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DE" w:rsidRDefault="000B0EDE" w:rsidP="00A030B3">
      <w:pPr>
        <w:spacing w:after="0" w:line="240" w:lineRule="auto"/>
        <w:jc w:val="both"/>
        <w:rPr>
          <w:rFonts w:ascii="Arial" w:eastAsia="Times New Roman" w:hAnsi="Arial" w:cs="Arial"/>
          <w:b/>
          <w:u w:val="single"/>
          <w:lang w:eastAsia="en-GB"/>
        </w:rPr>
      </w:pPr>
    </w:p>
    <w:tbl>
      <w:tblPr>
        <w:tblpPr w:leftFromText="180" w:rightFromText="180" w:vertAnchor="text" w:horzAnchor="margin" w:tblpY="1999"/>
        <w:tblW w:w="9260" w:type="dxa"/>
        <w:tblCellMar>
          <w:left w:w="0" w:type="dxa"/>
          <w:right w:w="0" w:type="dxa"/>
        </w:tblCellMar>
        <w:tblLook w:val="0600" w:firstRow="0" w:lastRow="0" w:firstColumn="0" w:lastColumn="0" w:noHBand="1" w:noVBand="1"/>
      </w:tblPr>
      <w:tblGrid>
        <w:gridCol w:w="9260"/>
      </w:tblGrid>
      <w:tr w:rsidR="000B0EDE" w:rsidRPr="000B0EDE" w:rsidTr="000B0EDE">
        <w:trPr>
          <w:trHeight w:val="680"/>
        </w:trPr>
        <w:tc>
          <w:tcPr>
            <w:tcW w:w="9260" w:type="dxa"/>
            <w:tcBorders>
              <w:top w:val="single" w:sz="1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B0EDE" w:rsidRPr="000B0EDE" w:rsidRDefault="000B0EDE" w:rsidP="000B0EDE">
            <w:pPr>
              <w:spacing w:before="67" w:after="0" w:line="240" w:lineRule="auto"/>
              <w:textAlignment w:val="baseline"/>
              <w:rPr>
                <w:rFonts w:ascii="Arial" w:eastAsia="Times New Roman" w:hAnsi="Arial" w:cs="Arial"/>
                <w:sz w:val="36"/>
                <w:szCs w:val="36"/>
                <w:lang w:eastAsia="en-GB"/>
              </w:rPr>
            </w:pPr>
            <w:r w:rsidRPr="000B0EDE">
              <w:rPr>
                <w:rFonts w:ascii="Calibri" w:eastAsia="Times New Roman" w:hAnsi="Calibri" w:cs="Arial"/>
                <w:i/>
                <w:iCs/>
                <w:color w:val="000000"/>
                <w:kern w:val="24"/>
                <w:sz w:val="28"/>
                <w:szCs w:val="28"/>
                <w:lang w:eastAsia="en-GB"/>
              </w:rPr>
              <w:t>Original Author:</w:t>
            </w:r>
            <w:r w:rsidRPr="000B0EDE">
              <w:rPr>
                <w:rFonts w:ascii="Calibri" w:eastAsia="Times New Roman" w:hAnsi="Calibri" w:cs="Arial"/>
                <w:color w:val="000000"/>
                <w:kern w:val="24"/>
                <w:sz w:val="28"/>
                <w:szCs w:val="28"/>
                <w:lang w:eastAsia="en-GB"/>
              </w:rPr>
              <w:t xml:space="preserve"> </w:t>
            </w:r>
            <w:r w:rsidRPr="000B0EDE">
              <w:rPr>
                <w:rFonts w:ascii="Calibri" w:eastAsia="Times New Roman" w:hAnsi="Calibri" w:cs="Arial"/>
                <w:b/>
                <w:bCs/>
                <w:color w:val="000000"/>
                <w:kern w:val="24"/>
                <w:sz w:val="28"/>
                <w:szCs w:val="28"/>
                <w:lang w:eastAsia="en-GB"/>
              </w:rPr>
              <w:t>Pam Ashe</w:t>
            </w:r>
          </w:p>
          <w:p w:rsidR="001B537A" w:rsidRPr="000B0EDE" w:rsidRDefault="000B0EDE" w:rsidP="000B0EDE">
            <w:pPr>
              <w:spacing w:before="67" w:after="0" w:line="240" w:lineRule="auto"/>
              <w:textAlignment w:val="baseline"/>
              <w:rPr>
                <w:rFonts w:ascii="Arial" w:eastAsia="Times New Roman" w:hAnsi="Arial" w:cs="Arial"/>
                <w:sz w:val="36"/>
                <w:szCs w:val="36"/>
                <w:lang w:eastAsia="en-GB"/>
              </w:rPr>
            </w:pPr>
            <w:r w:rsidRPr="000B0EDE">
              <w:rPr>
                <w:rFonts w:ascii="Calibri" w:eastAsia="Times New Roman" w:hAnsi="Calibri" w:cs="Arial"/>
                <w:i/>
                <w:iCs/>
                <w:color w:val="000000"/>
                <w:kern w:val="24"/>
                <w:sz w:val="28"/>
                <w:szCs w:val="28"/>
                <w:lang w:eastAsia="en-GB"/>
              </w:rPr>
              <w:t>IG Analyst - NELCSU</w:t>
            </w:r>
          </w:p>
        </w:tc>
      </w:tr>
      <w:tr w:rsidR="000B0EDE" w:rsidRPr="000B0EDE" w:rsidTr="000B0EDE">
        <w:trPr>
          <w:trHeight w:val="680"/>
        </w:trPr>
        <w:tc>
          <w:tcPr>
            <w:tcW w:w="9260" w:type="dxa"/>
            <w:tcBorders>
              <w:top w:val="single" w:sz="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B537A" w:rsidRPr="000B0EDE" w:rsidRDefault="000B0EDE" w:rsidP="000B0EDE">
            <w:pPr>
              <w:spacing w:before="67" w:after="0" w:line="240" w:lineRule="auto"/>
              <w:textAlignment w:val="baseline"/>
              <w:rPr>
                <w:rFonts w:ascii="Arial" w:eastAsia="Times New Roman" w:hAnsi="Arial" w:cs="Arial"/>
                <w:sz w:val="36"/>
                <w:szCs w:val="36"/>
                <w:lang w:eastAsia="en-GB"/>
              </w:rPr>
            </w:pPr>
            <w:r w:rsidRPr="000B0EDE">
              <w:rPr>
                <w:rFonts w:ascii="Calibri" w:eastAsia="Times New Roman" w:hAnsi="Calibri" w:cs="Arial"/>
                <w:i/>
                <w:iCs/>
                <w:color w:val="000000"/>
                <w:kern w:val="24"/>
                <w:sz w:val="28"/>
                <w:szCs w:val="28"/>
                <w:lang w:eastAsia="en-GB"/>
              </w:rPr>
              <w:t>Date</w:t>
            </w:r>
            <w:r w:rsidRPr="000B0EDE">
              <w:rPr>
                <w:rFonts w:ascii="Calibri" w:eastAsia="Times New Roman" w:hAnsi="Calibri" w:cs="Arial"/>
                <w:color w:val="000000"/>
                <w:kern w:val="24"/>
                <w:sz w:val="28"/>
                <w:szCs w:val="28"/>
                <w:lang w:eastAsia="en-GB"/>
              </w:rPr>
              <w:t>: April 2018</w:t>
            </w:r>
          </w:p>
        </w:tc>
      </w:tr>
      <w:tr w:rsidR="000B0EDE" w:rsidRPr="000B0EDE" w:rsidTr="000B0EDE">
        <w:trPr>
          <w:trHeight w:val="718"/>
        </w:trPr>
        <w:tc>
          <w:tcPr>
            <w:tcW w:w="9260" w:type="dxa"/>
            <w:tcBorders>
              <w:top w:val="single" w:sz="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B0EDE" w:rsidRPr="000B0EDE" w:rsidRDefault="000B0EDE" w:rsidP="000B0EDE">
            <w:pPr>
              <w:spacing w:before="67" w:after="0" w:line="240" w:lineRule="auto"/>
              <w:textAlignment w:val="baseline"/>
              <w:rPr>
                <w:rFonts w:ascii="Arial" w:eastAsia="Times New Roman" w:hAnsi="Arial" w:cs="Arial"/>
                <w:sz w:val="36"/>
                <w:szCs w:val="36"/>
                <w:lang w:eastAsia="en-GB"/>
              </w:rPr>
            </w:pPr>
            <w:r w:rsidRPr="000B0EDE">
              <w:rPr>
                <w:rFonts w:ascii="Calibri" w:eastAsia="Times New Roman" w:hAnsi="Calibri" w:cs="Arial"/>
                <w:i/>
                <w:iCs/>
                <w:color w:val="000000"/>
                <w:kern w:val="24"/>
                <w:sz w:val="28"/>
                <w:szCs w:val="28"/>
                <w:lang w:eastAsia="en-GB"/>
              </w:rPr>
              <w:t>Main Subject</w:t>
            </w:r>
            <w:r w:rsidRPr="000B0EDE">
              <w:rPr>
                <w:rFonts w:ascii="Calibri" w:eastAsia="Times New Roman" w:hAnsi="Calibri" w:cs="Arial"/>
                <w:color w:val="000000"/>
                <w:kern w:val="24"/>
                <w:sz w:val="28"/>
                <w:szCs w:val="28"/>
                <w:lang w:eastAsia="en-GB"/>
              </w:rPr>
              <w:t>: GDPR Guidance</w:t>
            </w:r>
          </w:p>
          <w:p w:rsidR="001B537A" w:rsidRPr="000B0EDE" w:rsidRDefault="000B0EDE" w:rsidP="000B0EDE">
            <w:pPr>
              <w:spacing w:before="67" w:after="0" w:line="240" w:lineRule="auto"/>
              <w:textAlignment w:val="baseline"/>
              <w:rPr>
                <w:rFonts w:ascii="Arial" w:eastAsia="Times New Roman" w:hAnsi="Arial" w:cs="Arial"/>
                <w:sz w:val="36"/>
                <w:szCs w:val="36"/>
                <w:lang w:eastAsia="en-GB"/>
              </w:rPr>
            </w:pPr>
            <w:r w:rsidRPr="000B0EDE">
              <w:rPr>
                <w:rFonts w:ascii="Calibri" w:eastAsia="Times New Roman" w:hAnsi="Calibri" w:cs="Arial"/>
                <w:i/>
                <w:iCs/>
                <w:color w:val="000000"/>
                <w:kern w:val="24"/>
                <w:sz w:val="28"/>
                <w:szCs w:val="28"/>
                <w:lang w:eastAsia="en-GB"/>
              </w:rPr>
              <w:t>Sub Subject</w:t>
            </w:r>
            <w:r w:rsidRPr="000B0EDE">
              <w:rPr>
                <w:rFonts w:ascii="Calibri" w:eastAsia="Times New Roman" w:hAnsi="Calibri" w:cs="Arial"/>
                <w:color w:val="000000"/>
                <w:kern w:val="24"/>
                <w:sz w:val="28"/>
                <w:szCs w:val="28"/>
                <w:lang w:eastAsia="en-GB"/>
              </w:rPr>
              <w:t xml:space="preserve">: </w:t>
            </w:r>
            <w:r>
              <w:rPr>
                <w:rFonts w:ascii="Calibri" w:eastAsia="Times New Roman" w:hAnsi="Calibri" w:cs="Arial"/>
                <w:color w:val="000000"/>
                <w:kern w:val="24"/>
                <w:sz w:val="28"/>
                <w:szCs w:val="28"/>
                <w:lang w:eastAsia="en-GB"/>
              </w:rPr>
              <w:t xml:space="preserve">Organisational Statement on </w:t>
            </w:r>
            <w:r w:rsidR="003336A6">
              <w:rPr>
                <w:rFonts w:ascii="Calibri" w:eastAsia="Times New Roman" w:hAnsi="Calibri" w:cs="Arial"/>
                <w:color w:val="000000"/>
                <w:kern w:val="24"/>
                <w:sz w:val="28"/>
                <w:szCs w:val="28"/>
                <w:lang w:eastAsia="en-GB"/>
              </w:rPr>
              <w:t>Accountability</w:t>
            </w:r>
          </w:p>
        </w:tc>
      </w:tr>
      <w:tr w:rsidR="000B0EDE" w:rsidRPr="000B0EDE" w:rsidTr="000B0EDE">
        <w:trPr>
          <w:trHeight w:val="926"/>
        </w:trPr>
        <w:tc>
          <w:tcPr>
            <w:tcW w:w="9260" w:type="dxa"/>
            <w:tcBorders>
              <w:top w:val="single" w:sz="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05F3A" w:rsidRDefault="000B0EDE" w:rsidP="000B0EDE">
            <w:pPr>
              <w:spacing w:before="67" w:after="0" w:line="240" w:lineRule="auto"/>
              <w:textAlignment w:val="baseline"/>
              <w:rPr>
                <w:rFonts w:ascii="Calibri" w:eastAsia="Times New Roman" w:hAnsi="Calibri" w:cs="Arial"/>
                <w:i/>
                <w:iCs/>
                <w:color w:val="000000"/>
                <w:kern w:val="24"/>
                <w:sz w:val="28"/>
                <w:szCs w:val="28"/>
                <w:lang w:eastAsia="en-GB"/>
              </w:rPr>
            </w:pPr>
            <w:r w:rsidRPr="000B0EDE">
              <w:rPr>
                <w:rFonts w:ascii="Calibri" w:eastAsia="Times New Roman" w:hAnsi="Calibri" w:cs="Arial"/>
                <w:i/>
                <w:iCs/>
                <w:color w:val="000000"/>
                <w:kern w:val="24"/>
                <w:sz w:val="28"/>
                <w:szCs w:val="28"/>
                <w:lang w:eastAsia="en-GB"/>
              </w:rPr>
              <w:t xml:space="preserve">Notes: </w:t>
            </w:r>
            <w:r w:rsidR="00605F3A">
              <w:rPr>
                <w:rFonts w:ascii="Calibri" w:eastAsia="Times New Roman" w:hAnsi="Calibri" w:cs="Arial"/>
                <w:i/>
                <w:iCs/>
                <w:color w:val="000000"/>
                <w:kern w:val="24"/>
                <w:sz w:val="28"/>
                <w:szCs w:val="28"/>
                <w:lang w:eastAsia="en-GB"/>
              </w:rPr>
              <w:t xml:space="preserve">All information in this document has been derived from the ICO website 2018 Guide to the General Data Protection Regulation </w:t>
            </w:r>
            <w:proofErr w:type="gramStart"/>
            <w:r w:rsidR="00605F3A">
              <w:rPr>
                <w:rFonts w:ascii="Calibri" w:eastAsia="Times New Roman" w:hAnsi="Calibri" w:cs="Arial"/>
                <w:i/>
                <w:iCs/>
                <w:color w:val="000000"/>
                <w:kern w:val="24"/>
                <w:sz w:val="28"/>
                <w:szCs w:val="28"/>
                <w:lang w:eastAsia="en-GB"/>
              </w:rPr>
              <w:t>specifically  Accountability</w:t>
            </w:r>
            <w:proofErr w:type="gramEnd"/>
            <w:r w:rsidR="00605F3A">
              <w:rPr>
                <w:rFonts w:ascii="Calibri" w:eastAsia="Times New Roman" w:hAnsi="Calibri" w:cs="Arial"/>
                <w:i/>
                <w:iCs/>
                <w:color w:val="000000"/>
                <w:kern w:val="24"/>
                <w:sz w:val="28"/>
                <w:szCs w:val="28"/>
                <w:lang w:eastAsia="en-GB"/>
              </w:rPr>
              <w:t xml:space="preserve"> and Governance. </w:t>
            </w:r>
          </w:p>
          <w:p w:rsidR="00605F3A" w:rsidRDefault="00605F3A" w:rsidP="000B0EDE">
            <w:pPr>
              <w:spacing w:before="67" w:after="0" w:line="240" w:lineRule="auto"/>
              <w:textAlignment w:val="baseline"/>
              <w:rPr>
                <w:rFonts w:ascii="Calibri" w:eastAsia="Times New Roman" w:hAnsi="Calibri" w:cs="Arial"/>
                <w:i/>
                <w:iCs/>
                <w:color w:val="000000"/>
                <w:kern w:val="24"/>
                <w:sz w:val="28"/>
                <w:szCs w:val="28"/>
                <w:lang w:eastAsia="en-GB"/>
              </w:rPr>
            </w:pPr>
          </w:p>
          <w:p w:rsidR="001B537A" w:rsidRPr="000B0EDE" w:rsidRDefault="00633B92" w:rsidP="000B0EDE">
            <w:pPr>
              <w:spacing w:before="67" w:after="0" w:line="240" w:lineRule="auto"/>
              <w:textAlignment w:val="baseline"/>
              <w:rPr>
                <w:rFonts w:ascii="Arial" w:eastAsia="Times New Roman" w:hAnsi="Arial" w:cs="Arial"/>
                <w:sz w:val="36"/>
                <w:szCs w:val="36"/>
                <w:lang w:eastAsia="en-GB"/>
              </w:rPr>
            </w:pPr>
          </w:p>
        </w:tc>
      </w:tr>
      <w:tr w:rsidR="000B0EDE" w:rsidRPr="000B0EDE" w:rsidTr="000B0EDE">
        <w:trPr>
          <w:trHeight w:val="835"/>
        </w:trPr>
        <w:tc>
          <w:tcPr>
            <w:tcW w:w="9260" w:type="dxa"/>
            <w:tcBorders>
              <w:top w:val="single" w:sz="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B537A" w:rsidRPr="000B0EDE" w:rsidRDefault="000B0EDE" w:rsidP="000B0EDE">
            <w:pPr>
              <w:spacing w:before="67" w:after="0" w:line="240" w:lineRule="auto"/>
              <w:textAlignment w:val="baseline"/>
              <w:rPr>
                <w:rFonts w:ascii="Arial" w:eastAsia="Times New Roman" w:hAnsi="Arial" w:cs="Arial"/>
                <w:sz w:val="36"/>
                <w:szCs w:val="36"/>
                <w:lang w:eastAsia="en-GB"/>
              </w:rPr>
            </w:pPr>
            <w:r w:rsidRPr="000B0EDE">
              <w:rPr>
                <w:rFonts w:ascii="Calibri" w:eastAsia="Times New Roman" w:hAnsi="Calibri" w:cs="Arial"/>
                <w:i/>
                <w:iCs/>
                <w:color w:val="000000"/>
                <w:kern w:val="24"/>
                <w:sz w:val="28"/>
                <w:szCs w:val="28"/>
                <w:lang w:eastAsia="en-GB"/>
              </w:rPr>
              <w:t>Version Number</w:t>
            </w:r>
            <w:r w:rsidRPr="000B0EDE">
              <w:rPr>
                <w:rFonts w:ascii="Calibri" w:eastAsia="Times New Roman" w:hAnsi="Calibri" w:cs="Arial"/>
                <w:color w:val="000000"/>
                <w:kern w:val="24"/>
                <w:sz w:val="28"/>
                <w:szCs w:val="28"/>
                <w:lang w:eastAsia="en-GB"/>
              </w:rPr>
              <w:t xml:space="preserve">: 1.1 </w:t>
            </w:r>
          </w:p>
        </w:tc>
      </w:tr>
    </w:tbl>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C01309" w:rsidRDefault="00C01309" w:rsidP="00C01309">
      <w:pPr>
        <w:rPr>
          <w:rFonts w:ascii="Arial" w:eastAsia="Times New Roman" w:hAnsi="Arial" w:cs="Arial"/>
          <w:b/>
          <w:u w:val="single"/>
          <w:lang w:eastAsia="en-GB"/>
        </w:rPr>
      </w:pPr>
    </w:p>
    <w:p w:rsidR="003754D1" w:rsidRPr="00A030B3" w:rsidRDefault="00131AE8" w:rsidP="00C01309">
      <w:pPr>
        <w:rPr>
          <w:rFonts w:ascii="Arial" w:eastAsia="Times New Roman" w:hAnsi="Arial" w:cs="Arial"/>
          <w:b/>
          <w:u w:val="single"/>
          <w:lang w:eastAsia="en-GB"/>
        </w:rPr>
      </w:pPr>
      <w:r>
        <w:rPr>
          <w:rFonts w:ascii="Arial" w:eastAsia="Times New Roman" w:hAnsi="Arial" w:cs="Arial"/>
          <w:b/>
          <w:u w:val="single"/>
          <w:lang w:eastAsia="en-GB"/>
        </w:rPr>
        <w:lastRenderedPageBreak/>
        <w:t>Organisational S</w:t>
      </w:r>
      <w:r w:rsidR="003754D1" w:rsidRPr="00A030B3">
        <w:rPr>
          <w:rFonts w:ascii="Arial" w:eastAsia="Times New Roman" w:hAnsi="Arial" w:cs="Arial"/>
          <w:b/>
          <w:u w:val="single"/>
          <w:lang w:eastAsia="en-GB"/>
        </w:rPr>
        <w:t xml:space="preserve">tatement on Accountability </w:t>
      </w:r>
    </w:p>
    <w:p w:rsidR="003754D1" w:rsidRPr="00C61A8B" w:rsidRDefault="003754D1" w:rsidP="00A030B3">
      <w:pPr>
        <w:spacing w:after="0" w:line="240" w:lineRule="auto"/>
        <w:jc w:val="both"/>
        <w:rPr>
          <w:rFonts w:ascii="Arial" w:eastAsia="Times New Roman" w:hAnsi="Arial" w:cs="Arial"/>
          <w:b/>
          <w:lang w:eastAsia="en-GB"/>
        </w:rPr>
      </w:pPr>
      <w:r w:rsidRPr="00C61A8B">
        <w:rPr>
          <w:rFonts w:ascii="Arial" w:eastAsia="Times New Roman" w:hAnsi="Arial" w:cs="Arial"/>
          <w:b/>
          <w:lang w:eastAsia="en-GB"/>
        </w:rPr>
        <w:t>Summary</w:t>
      </w:r>
    </w:p>
    <w:p w:rsidR="003754D1" w:rsidRPr="00C61A8B" w:rsidRDefault="003754D1" w:rsidP="00A030B3">
      <w:pPr>
        <w:spacing w:after="0" w:line="240" w:lineRule="auto"/>
        <w:jc w:val="both"/>
        <w:rPr>
          <w:rFonts w:ascii="Arial" w:eastAsia="Times New Roman" w:hAnsi="Arial" w:cs="Arial"/>
          <w:lang w:eastAsia="en-GB"/>
        </w:rPr>
      </w:pPr>
    </w:p>
    <w:p w:rsidR="003754D1" w:rsidRPr="00C61A8B" w:rsidRDefault="003754D1"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Information is a vital asset, both in terms of the clinical management of individual patients and the efficient management of services and resources. It plays a key part in clinical governance, service planning and performance management.</w:t>
      </w:r>
    </w:p>
    <w:p w:rsidR="003754D1" w:rsidRPr="00C61A8B" w:rsidRDefault="003754D1" w:rsidP="00A030B3">
      <w:pPr>
        <w:spacing w:after="0" w:line="240" w:lineRule="auto"/>
        <w:jc w:val="both"/>
        <w:rPr>
          <w:rFonts w:ascii="Arial" w:eastAsia="Times New Roman" w:hAnsi="Arial" w:cs="Arial"/>
          <w:lang w:eastAsia="en-GB"/>
        </w:rPr>
      </w:pPr>
    </w:p>
    <w:p w:rsidR="003754D1" w:rsidRPr="00C61A8B" w:rsidRDefault="003754D1"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It is therefore of paramount importance to ensure that information is efficiently managed, and that appropriate policies, procedures and management accountability provide a robust governance framework for information management.</w:t>
      </w:r>
    </w:p>
    <w:p w:rsidR="003754D1" w:rsidRPr="00C61A8B" w:rsidRDefault="003754D1" w:rsidP="00A030B3">
      <w:pPr>
        <w:spacing w:after="0" w:line="240" w:lineRule="auto"/>
        <w:jc w:val="both"/>
        <w:rPr>
          <w:rFonts w:ascii="Arial" w:eastAsia="Times New Roman" w:hAnsi="Arial" w:cs="Arial"/>
          <w:lang w:eastAsia="en-GB"/>
        </w:rPr>
      </w:pPr>
    </w:p>
    <w:p w:rsidR="003754D1" w:rsidRPr="00C61A8B" w:rsidRDefault="00D21418" w:rsidP="00A030B3">
      <w:pPr>
        <w:spacing w:after="0" w:line="240" w:lineRule="auto"/>
        <w:jc w:val="both"/>
        <w:rPr>
          <w:rFonts w:ascii="Arial" w:eastAsia="Times New Roman" w:hAnsi="Arial" w:cs="Arial"/>
          <w:b/>
          <w:lang w:eastAsia="en-GB"/>
        </w:rPr>
      </w:pPr>
      <w:r w:rsidRPr="00C61A8B">
        <w:rPr>
          <w:rFonts w:ascii="Arial" w:eastAsia="Times New Roman" w:hAnsi="Arial" w:cs="Arial"/>
          <w:b/>
          <w:lang w:eastAsia="en-GB"/>
        </w:rPr>
        <w:t xml:space="preserve">General Data Protection Regulations </w:t>
      </w:r>
      <w:r w:rsidR="00DC4C54" w:rsidRPr="00C61A8B">
        <w:rPr>
          <w:rFonts w:ascii="Arial" w:eastAsia="Times New Roman" w:hAnsi="Arial" w:cs="Arial"/>
          <w:b/>
          <w:lang w:eastAsia="en-GB"/>
        </w:rPr>
        <w:t xml:space="preserve">(GDPR) </w:t>
      </w:r>
    </w:p>
    <w:p w:rsidR="003754D1" w:rsidRPr="00C61A8B" w:rsidRDefault="00C7717B" w:rsidP="00A030B3">
      <w:pPr>
        <w:spacing w:after="0" w:line="240" w:lineRule="auto"/>
        <w:jc w:val="both"/>
        <w:rPr>
          <w:rFonts w:ascii="Arial" w:eastAsia="Times New Roman" w:hAnsi="Arial" w:cs="Arial"/>
          <w:lang w:eastAsia="en-GB"/>
        </w:rPr>
      </w:pPr>
      <w:r>
        <w:rPr>
          <w:rFonts w:ascii="Arial" w:eastAsia="Times New Roman" w:hAnsi="Arial" w:cs="Arial"/>
          <w:lang w:eastAsia="en-GB"/>
        </w:rPr>
        <w:t>Devon Road Surgery</w:t>
      </w:r>
      <w:r w:rsidR="003754D1" w:rsidRPr="00C61A8B">
        <w:rPr>
          <w:rFonts w:ascii="Arial" w:eastAsia="Times New Roman" w:hAnsi="Arial" w:cs="Arial"/>
          <w:lang w:eastAsia="en-GB"/>
        </w:rPr>
        <w:t xml:space="preserve"> recognises the need for an appropriate balance between openness and confidentiality in the management and use of information. </w:t>
      </w:r>
      <w:r>
        <w:rPr>
          <w:rFonts w:ascii="Arial" w:eastAsia="Times New Roman" w:hAnsi="Arial" w:cs="Arial"/>
          <w:lang w:eastAsia="en-GB"/>
        </w:rPr>
        <w:t>Devon Road Surgery</w:t>
      </w:r>
      <w:r w:rsidR="003754D1" w:rsidRPr="00C61A8B">
        <w:rPr>
          <w:rFonts w:ascii="Arial" w:eastAsia="Times New Roman" w:hAnsi="Arial" w:cs="Arial"/>
          <w:lang w:eastAsia="en-GB"/>
        </w:rPr>
        <w:t xml:space="preserve"> fully supports the principles of corporate governance and recognises its public accountability, but equally places importance on the confidentiality of, and the security arrangements to safeguard, both personal information about patients and staff and commercially sensitive information. </w:t>
      </w:r>
      <w:r>
        <w:rPr>
          <w:rFonts w:ascii="Arial" w:eastAsia="Times New Roman" w:hAnsi="Arial" w:cs="Arial"/>
          <w:lang w:eastAsia="en-GB"/>
        </w:rPr>
        <w:t>Devon Road Surgery</w:t>
      </w:r>
      <w:r w:rsidR="003754D1" w:rsidRPr="00C61A8B">
        <w:rPr>
          <w:rFonts w:ascii="Arial" w:eastAsia="Times New Roman" w:hAnsi="Arial" w:cs="Arial"/>
          <w:lang w:eastAsia="en-GB"/>
        </w:rPr>
        <w:t xml:space="preserve"> also recognises the need to share patient information with other health organisations and other agencies in a controlled manner consistent with the interests of the patient and, in some circumstances, the public interest.</w:t>
      </w:r>
    </w:p>
    <w:p w:rsidR="003754D1" w:rsidRPr="00C61A8B" w:rsidRDefault="003754D1" w:rsidP="00A030B3">
      <w:pPr>
        <w:spacing w:after="0" w:line="240" w:lineRule="auto"/>
        <w:jc w:val="both"/>
        <w:rPr>
          <w:rFonts w:ascii="Arial" w:eastAsia="Times New Roman" w:hAnsi="Arial" w:cs="Arial"/>
          <w:lang w:eastAsia="en-GB"/>
        </w:rPr>
      </w:pPr>
    </w:p>
    <w:p w:rsidR="003754D1" w:rsidRPr="00C61A8B" w:rsidRDefault="00C7717B" w:rsidP="00A030B3">
      <w:pPr>
        <w:spacing w:after="0" w:line="240" w:lineRule="auto"/>
        <w:jc w:val="both"/>
        <w:rPr>
          <w:rFonts w:ascii="Arial" w:eastAsia="Times New Roman" w:hAnsi="Arial" w:cs="Arial"/>
          <w:lang w:eastAsia="en-GB"/>
        </w:rPr>
      </w:pPr>
      <w:r>
        <w:rPr>
          <w:rFonts w:ascii="Arial" w:eastAsia="Times New Roman" w:hAnsi="Arial" w:cs="Arial"/>
          <w:lang w:eastAsia="en-GB"/>
        </w:rPr>
        <w:t>Devon Road Surgery</w:t>
      </w:r>
      <w:r w:rsidR="003754D1" w:rsidRPr="00C61A8B">
        <w:rPr>
          <w:rFonts w:ascii="Arial" w:eastAsia="Times New Roman" w:hAnsi="Arial" w:cs="Arial"/>
          <w:lang w:eastAsia="en-GB"/>
        </w:rPr>
        <w:t xml:space="preserve"> believes that accurate, timely and relevant information is essential to deliver the highest quality health care. As such it is the responsibility of all clinicians and managers to ensure and promote the quality of information and to actively use information in decision making processes.</w:t>
      </w:r>
    </w:p>
    <w:p w:rsidR="00DC4C54" w:rsidRPr="00C61A8B" w:rsidRDefault="00DC4C54" w:rsidP="00A030B3">
      <w:pPr>
        <w:spacing w:after="0" w:line="240" w:lineRule="auto"/>
        <w:jc w:val="both"/>
        <w:rPr>
          <w:rFonts w:ascii="Arial" w:eastAsia="Times New Roman" w:hAnsi="Arial" w:cs="Arial"/>
          <w:lang w:eastAsia="en-GB"/>
        </w:rPr>
      </w:pPr>
    </w:p>
    <w:p w:rsidR="00DC4C54" w:rsidRPr="00C61A8B" w:rsidRDefault="00C7717B" w:rsidP="00A030B3">
      <w:pPr>
        <w:spacing w:after="0" w:line="240" w:lineRule="auto"/>
        <w:jc w:val="both"/>
        <w:rPr>
          <w:rFonts w:ascii="Arial" w:eastAsia="Times New Roman" w:hAnsi="Arial" w:cs="Arial"/>
          <w:b/>
          <w:lang w:eastAsia="en-GB"/>
        </w:rPr>
      </w:pPr>
      <w:r>
        <w:rPr>
          <w:rFonts w:ascii="Arial" w:eastAsia="Times New Roman" w:hAnsi="Arial" w:cs="Arial"/>
          <w:lang w:eastAsia="en-GB"/>
        </w:rPr>
        <w:t>Devon Road Surgery</w:t>
      </w:r>
      <w:r w:rsidR="00DC4C54" w:rsidRPr="00C61A8B">
        <w:rPr>
          <w:rFonts w:ascii="Arial" w:eastAsia="Times New Roman" w:hAnsi="Arial" w:cs="Arial"/>
          <w:lang w:eastAsia="en-GB"/>
        </w:rPr>
        <w:t xml:space="preserve"> is aware of and will adhere to the </w:t>
      </w:r>
      <w:r w:rsidR="00DC4C54" w:rsidRPr="00C61A8B">
        <w:rPr>
          <w:rFonts w:ascii="Arial" w:eastAsia="Times New Roman" w:hAnsi="Arial" w:cs="Arial"/>
          <w:b/>
          <w:lang w:eastAsia="en-GB"/>
        </w:rPr>
        <w:t>G</w:t>
      </w:r>
      <w:r w:rsidR="002B7592" w:rsidRPr="00C61A8B">
        <w:rPr>
          <w:rFonts w:ascii="Arial" w:eastAsia="Times New Roman" w:hAnsi="Arial" w:cs="Arial"/>
          <w:b/>
          <w:lang w:eastAsia="en-GB"/>
        </w:rPr>
        <w:t xml:space="preserve">eneral Data Protection Regulations (GDPR) </w:t>
      </w:r>
    </w:p>
    <w:p w:rsidR="00DC4C54" w:rsidRPr="00C61A8B" w:rsidRDefault="00DC4C54" w:rsidP="00A030B3">
      <w:pPr>
        <w:spacing w:after="0" w:line="240" w:lineRule="auto"/>
        <w:jc w:val="both"/>
        <w:rPr>
          <w:rFonts w:ascii="Arial" w:eastAsia="Times New Roman" w:hAnsi="Arial" w:cs="Arial"/>
          <w:lang w:eastAsia="en-GB"/>
        </w:rPr>
      </w:pPr>
    </w:p>
    <w:p w:rsidR="00DC4C54" w:rsidRPr="00C61A8B" w:rsidRDefault="002B7592" w:rsidP="00A030B3">
      <w:pPr>
        <w:pStyle w:val="NormalWeb"/>
        <w:spacing w:before="0" w:beforeAutospacing="0" w:after="0" w:afterAutospacing="0"/>
        <w:jc w:val="both"/>
        <w:rPr>
          <w:rFonts w:ascii="Arial" w:eastAsiaTheme="minorEastAsia" w:hAnsi="Arial" w:cs="Arial"/>
          <w:b/>
          <w:i/>
          <w:color w:val="000000"/>
          <w:kern w:val="24"/>
          <w:sz w:val="22"/>
          <w:szCs w:val="22"/>
        </w:rPr>
      </w:pPr>
      <w:r w:rsidRPr="00C61A8B">
        <w:rPr>
          <w:rFonts w:ascii="Arial" w:eastAsiaTheme="minorEastAsia" w:hAnsi="Arial" w:cs="Arial"/>
          <w:color w:val="000000"/>
          <w:kern w:val="24"/>
          <w:sz w:val="22"/>
          <w:szCs w:val="22"/>
        </w:rPr>
        <w:t>Article 5 of the G</w:t>
      </w:r>
      <w:r w:rsidR="00C4793A" w:rsidRPr="00C61A8B">
        <w:rPr>
          <w:rFonts w:ascii="Arial" w:eastAsiaTheme="minorEastAsia" w:hAnsi="Arial" w:cs="Arial"/>
          <w:color w:val="000000"/>
          <w:kern w:val="24"/>
          <w:sz w:val="22"/>
          <w:szCs w:val="22"/>
        </w:rPr>
        <w:t>D</w:t>
      </w:r>
      <w:r w:rsidRPr="00C61A8B">
        <w:rPr>
          <w:rFonts w:ascii="Arial" w:eastAsiaTheme="minorEastAsia" w:hAnsi="Arial" w:cs="Arial"/>
          <w:color w:val="000000"/>
          <w:kern w:val="24"/>
          <w:sz w:val="22"/>
          <w:szCs w:val="22"/>
        </w:rPr>
        <w:t>PR states that</w:t>
      </w:r>
      <w:r w:rsidRPr="00C61A8B">
        <w:rPr>
          <w:rFonts w:ascii="Arial" w:eastAsiaTheme="minorEastAsia" w:hAnsi="Arial" w:cs="Arial"/>
          <w:b/>
          <w:i/>
          <w:color w:val="000000"/>
          <w:kern w:val="24"/>
          <w:sz w:val="22"/>
          <w:szCs w:val="22"/>
        </w:rPr>
        <w:t xml:space="preserve"> </w:t>
      </w:r>
      <w:r w:rsidR="00DC4C54" w:rsidRPr="00C61A8B">
        <w:rPr>
          <w:rFonts w:ascii="Arial" w:eastAsiaTheme="minorEastAsia" w:hAnsi="Arial" w:cs="Arial"/>
          <w:b/>
          <w:i/>
          <w:color w:val="000000"/>
          <w:kern w:val="24"/>
          <w:sz w:val="22"/>
          <w:szCs w:val="22"/>
        </w:rPr>
        <w:t>“the controller shall be responsible for, and be able to demonstrate, compliance with the principles.”</w:t>
      </w:r>
      <w:r w:rsidRPr="00C61A8B">
        <w:rPr>
          <w:rFonts w:ascii="Arial" w:eastAsiaTheme="minorEastAsia" w:hAnsi="Arial" w:cs="Arial"/>
          <w:b/>
          <w:i/>
          <w:color w:val="000000"/>
          <w:kern w:val="24"/>
          <w:sz w:val="22"/>
          <w:szCs w:val="22"/>
        </w:rPr>
        <w:t xml:space="preserve"> and that ‘Personal data shall be </w:t>
      </w:r>
    </w:p>
    <w:p w:rsidR="00436478" w:rsidRPr="00C61A8B" w:rsidRDefault="00436478" w:rsidP="00A030B3">
      <w:pPr>
        <w:pStyle w:val="NormalWeb"/>
        <w:spacing w:before="0" w:beforeAutospacing="0" w:after="0" w:afterAutospacing="0"/>
        <w:jc w:val="both"/>
        <w:rPr>
          <w:rFonts w:ascii="Arial" w:hAnsi="Arial" w:cs="Arial"/>
          <w:sz w:val="22"/>
          <w:szCs w:val="22"/>
        </w:rPr>
      </w:pPr>
    </w:p>
    <w:p w:rsidR="00DC4C54" w:rsidRPr="00C61A8B" w:rsidRDefault="00DC4C54" w:rsidP="00A030B3">
      <w:pPr>
        <w:pStyle w:val="NormalWeb"/>
        <w:spacing w:before="0" w:beforeAutospacing="0" w:after="0" w:afterAutospacing="0"/>
        <w:jc w:val="both"/>
        <w:rPr>
          <w:rFonts w:ascii="Arial" w:eastAsiaTheme="minorEastAsia" w:hAnsi="Arial" w:cs="Arial"/>
          <w:color w:val="000000"/>
          <w:kern w:val="24"/>
          <w:sz w:val="22"/>
          <w:szCs w:val="22"/>
        </w:rPr>
      </w:pPr>
      <w:r w:rsidRPr="00C61A8B">
        <w:rPr>
          <w:rFonts w:ascii="Arial" w:eastAsiaTheme="minorEastAsia" w:hAnsi="Arial" w:cs="Arial"/>
          <w:color w:val="000000"/>
          <w:kern w:val="24"/>
          <w:sz w:val="22"/>
          <w:szCs w:val="22"/>
        </w:rPr>
        <w:t>a) processed lawfully, fairly and in a transparent manner in relatio</w:t>
      </w:r>
      <w:r w:rsidR="00C4793A" w:rsidRPr="00C61A8B">
        <w:rPr>
          <w:rFonts w:ascii="Arial" w:eastAsiaTheme="minorEastAsia" w:hAnsi="Arial" w:cs="Arial"/>
          <w:color w:val="000000"/>
          <w:kern w:val="24"/>
          <w:sz w:val="22"/>
          <w:szCs w:val="22"/>
        </w:rPr>
        <w:t>n to individuals;</w:t>
      </w:r>
    </w:p>
    <w:p w:rsidR="00DC4C54" w:rsidRPr="00C61A8B" w:rsidRDefault="00DC4C54" w:rsidP="00A030B3">
      <w:pPr>
        <w:pStyle w:val="NormalWeb"/>
        <w:spacing w:before="0" w:beforeAutospacing="0" w:after="0" w:afterAutospacing="0"/>
        <w:jc w:val="both"/>
        <w:rPr>
          <w:rFonts w:ascii="Arial" w:eastAsiaTheme="minorEastAsia" w:hAnsi="Arial" w:cs="Arial"/>
          <w:color w:val="000000"/>
          <w:kern w:val="24"/>
          <w:sz w:val="22"/>
          <w:szCs w:val="22"/>
        </w:rPr>
      </w:pPr>
    </w:p>
    <w:p w:rsidR="00DC4C54" w:rsidRPr="00C61A8B" w:rsidRDefault="00DC4C54" w:rsidP="00A030B3">
      <w:pPr>
        <w:pStyle w:val="NormalWeb"/>
        <w:spacing w:before="0" w:beforeAutospacing="0" w:after="0" w:afterAutospacing="0"/>
        <w:jc w:val="both"/>
        <w:rPr>
          <w:rFonts w:ascii="Arial" w:eastAsiaTheme="minorEastAsia" w:hAnsi="Arial" w:cs="Arial"/>
          <w:color w:val="000000"/>
          <w:kern w:val="24"/>
          <w:sz w:val="22"/>
          <w:szCs w:val="22"/>
        </w:rPr>
      </w:pPr>
      <w:r w:rsidRPr="00C61A8B">
        <w:rPr>
          <w:rFonts w:ascii="Arial" w:eastAsiaTheme="minorEastAsia" w:hAnsi="Arial" w:cs="Arial"/>
          <w:color w:val="000000"/>
          <w:kern w:val="24"/>
          <w:sz w:val="22"/>
          <w:szCs w:val="22"/>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DC4C54" w:rsidRPr="00C61A8B" w:rsidRDefault="00DC4C54" w:rsidP="00A030B3">
      <w:pPr>
        <w:pStyle w:val="NormalWeb"/>
        <w:spacing w:before="0" w:beforeAutospacing="0" w:after="0" w:afterAutospacing="0"/>
        <w:jc w:val="both"/>
        <w:rPr>
          <w:rFonts w:ascii="Arial" w:hAnsi="Arial" w:cs="Arial"/>
          <w:sz w:val="22"/>
          <w:szCs w:val="22"/>
        </w:rPr>
      </w:pPr>
    </w:p>
    <w:p w:rsidR="00DC4C54" w:rsidRPr="00C61A8B" w:rsidRDefault="00DC4C54" w:rsidP="00A030B3">
      <w:pPr>
        <w:pStyle w:val="NormalWeb"/>
        <w:spacing w:before="0" w:beforeAutospacing="0" w:after="0" w:afterAutospacing="0"/>
        <w:jc w:val="both"/>
        <w:rPr>
          <w:rFonts w:ascii="Arial" w:eastAsiaTheme="minorEastAsia" w:hAnsi="Arial" w:cs="Arial"/>
          <w:color w:val="000000"/>
          <w:kern w:val="24"/>
          <w:sz w:val="22"/>
          <w:szCs w:val="22"/>
        </w:rPr>
      </w:pPr>
      <w:r w:rsidRPr="00C61A8B">
        <w:rPr>
          <w:rFonts w:ascii="Arial" w:eastAsiaTheme="minorEastAsia" w:hAnsi="Arial" w:cs="Arial"/>
          <w:color w:val="000000"/>
          <w:kern w:val="24"/>
          <w:sz w:val="22"/>
          <w:szCs w:val="22"/>
        </w:rPr>
        <w:t>c) adequate, relevant and limited to what is necessary in relation to the purposes for which they are processed;</w:t>
      </w:r>
    </w:p>
    <w:p w:rsidR="00DC4C54" w:rsidRPr="00C61A8B" w:rsidRDefault="00DC4C54" w:rsidP="00A030B3">
      <w:pPr>
        <w:pStyle w:val="NormalWeb"/>
        <w:spacing w:before="0" w:beforeAutospacing="0" w:after="0" w:afterAutospacing="0"/>
        <w:jc w:val="both"/>
        <w:rPr>
          <w:rFonts w:ascii="Arial" w:hAnsi="Arial" w:cs="Arial"/>
          <w:sz w:val="22"/>
          <w:szCs w:val="22"/>
        </w:rPr>
      </w:pPr>
    </w:p>
    <w:p w:rsidR="00DC4C54" w:rsidRPr="00C61A8B" w:rsidRDefault="00DC4C54" w:rsidP="00A030B3">
      <w:pPr>
        <w:pStyle w:val="NormalWeb"/>
        <w:spacing w:before="0" w:beforeAutospacing="0" w:after="0" w:afterAutospacing="0"/>
        <w:jc w:val="both"/>
        <w:rPr>
          <w:rFonts w:ascii="Arial" w:eastAsiaTheme="minorEastAsia" w:hAnsi="Arial" w:cs="Arial"/>
          <w:color w:val="000000"/>
          <w:kern w:val="24"/>
          <w:sz w:val="22"/>
          <w:szCs w:val="22"/>
        </w:rPr>
      </w:pPr>
      <w:r w:rsidRPr="00C61A8B">
        <w:rPr>
          <w:rFonts w:ascii="Arial" w:eastAsiaTheme="minorEastAsia" w:hAnsi="Arial" w:cs="Arial"/>
          <w:color w:val="000000"/>
          <w:kern w:val="24"/>
          <w:sz w:val="22"/>
          <w:szCs w:val="22"/>
        </w:rPr>
        <w:t>d) accurate and, where necessary, kept up to date; every reasonable step must be taken to ensure that personal data that are inaccurate, having regard to the purposes for which they are processed, are erased or rectified without delay;</w:t>
      </w:r>
    </w:p>
    <w:p w:rsidR="00DC4C54" w:rsidRPr="00C61A8B" w:rsidRDefault="00DC4C54" w:rsidP="00A030B3">
      <w:pPr>
        <w:pStyle w:val="NormalWeb"/>
        <w:spacing w:before="0" w:beforeAutospacing="0" w:after="0" w:afterAutospacing="0"/>
        <w:jc w:val="both"/>
        <w:rPr>
          <w:rFonts w:ascii="Arial" w:hAnsi="Arial" w:cs="Arial"/>
          <w:sz w:val="22"/>
          <w:szCs w:val="22"/>
        </w:rPr>
      </w:pPr>
    </w:p>
    <w:p w:rsidR="00DC4C54" w:rsidRDefault="00DC4C54" w:rsidP="00A030B3">
      <w:pPr>
        <w:pStyle w:val="NormalWeb"/>
        <w:spacing w:before="0" w:beforeAutospacing="0" w:after="0" w:afterAutospacing="0"/>
        <w:jc w:val="both"/>
        <w:rPr>
          <w:rFonts w:ascii="Arial" w:eastAsiaTheme="minorEastAsia" w:hAnsi="Arial" w:cs="Arial"/>
          <w:color w:val="000000"/>
          <w:kern w:val="24"/>
          <w:sz w:val="22"/>
          <w:szCs w:val="22"/>
        </w:rPr>
      </w:pPr>
      <w:r w:rsidRPr="00C61A8B">
        <w:rPr>
          <w:rFonts w:ascii="Arial" w:eastAsiaTheme="minorEastAsia" w:hAnsi="Arial" w:cs="Arial"/>
          <w:color w:val="000000"/>
          <w:kern w:val="24"/>
          <w:sz w:val="22"/>
          <w:szCs w:val="22"/>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C01309" w:rsidRDefault="00C01309" w:rsidP="00C01309">
      <w:pPr>
        <w:pStyle w:val="FootnoteText"/>
        <w:rPr>
          <w:sz w:val="18"/>
          <w:szCs w:val="18"/>
        </w:rPr>
      </w:pPr>
    </w:p>
    <w:p w:rsidR="00C01309" w:rsidRDefault="00C01309" w:rsidP="00C01309">
      <w:pPr>
        <w:pStyle w:val="FootnoteText"/>
        <w:rPr>
          <w:rFonts w:ascii="Arial" w:eastAsia="Times New Roman" w:hAnsi="Arial" w:cs="Arial"/>
          <w:color w:val="000000"/>
          <w:sz w:val="18"/>
          <w:szCs w:val="18"/>
          <w:lang w:val="en" w:eastAsia="en-GB"/>
        </w:rPr>
      </w:pPr>
      <w:r w:rsidRPr="007A2462">
        <w:rPr>
          <w:rStyle w:val="FootnoteReference"/>
          <w:sz w:val="18"/>
          <w:szCs w:val="18"/>
        </w:rPr>
        <w:footnoteRef/>
      </w:r>
      <w:r w:rsidRPr="007A2462">
        <w:rPr>
          <w:sz w:val="18"/>
          <w:szCs w:val="18"/>
        </w:rPr>
        <w:t xml:space="preserve"> </w:t>
      </w:r>
      <w:r w:rsidRPr="007A2462">
        <w:rPr>
          <w:rFonts w:ascii="Arial" w:eastAsia="Times New Roman" w:hAnsi="Arial" w:cs="Arial"/>
          <w:color w:val="000000"/>
          <w:sz w:val="18"/>
          <w:szCs w:val="18"/>
          <w:lang w:val="en" w:eastAsia="en-GB"/>
        </w:rPr>
        <w:t>In the future, standard contract clauses may be provided by the European Commission or the ICO, and may form part of certification schemes. However at the moment no standard clauses have been drafted.</w:t>
      </w:r>
      <w:r w:rsidRPr="007A2462">
        <w:t xml:space="preserve"> </w:t>
      </w:r>
      <w:hyperlink r:id="rId8" w:history="1">
        <w:r w:rsidRPr="00B7793E">
          <w:rPr>
            <w:rStyle w:val="Hyperlink"/>
            <w:rFonts w:ascii="Arial" w:eastAsia="Times New Roman" w:hAnsi="Arial" w:cs="Arial"/>
            <w:sz w:val="18"/>
            <w:szCs w:val="18"/>
            <w:lang w:val="en" w:eastAsia="en-GB"/>
          </w:rPr>
          <w:t>https://ico.org.uk/for-organisations/guide-to-the-general-data-protection-regulation-gdpr/accountability-and-governance/contracts/</w:t>
        </w:r>
      </w:hyperlink>
    </w:p>
    <w:p w:rsidR="00C01309" w:rsidRPr="00C61A8B" w:rsidRDefault="00C01309" w:rsidP="00A030B3">
      <w:pPr>
        <w:pStyle w:val="NormalWeb"/>
        <w:spacing w:before="0" w:beforeAutospacing="0" w:after="0" w:afterAutospacing="0"/>
        <w:jc w:val="both"/>
        <w:rPr>
          <w:rFonts w:ascii="Arial" w:eastAsiaTheme="minorEastAsia" w:hAnsi="Arial" w:cs="Arial"/>
          <w:color w:val="000000"/>
          <w:kern w:val="24"/>
          <w:sz w:val="22"/>
          <w:szCs w:val="22"/>
        </w:rPr>
      </w:pPr>
    </w:p>
    <w:p w:rsidR="00DC4C54" w:rsidRPr="00C61A8B" w:rsidRDefault="00DC4C54" w:rsidP="00A030B3">
      <w:pPr>
        <w:pStyle w:val="NormalWeb"/>
        <w:spacing w:before="0" w:beforeAutospacing="0" w:after="0" w:afterAutospacing="0"/>
        <w:jc w:val="both"/>
        <w:rPr>
          <w:rFonts w:ascii="Arial" w:hAnsi="Arial" w:cs="Arial"/>
          <w:sz w:val="22"/>
          <w:szCs w:val="22"/>
        </w:rPr>
      </w:pPr>
    </w:p>
    <w:p w:rsidR="00DC4C54" w:rsidRPr="00C61A8B" w:rsidRDefault="00DC4C54" w:rsidP="00A030B3">
      <w:pPr>
        <w:pStyle w:val="NormalWeb"/>
        <w:spacing w:before="0" w:beforeAutospacing="0" w:after="0" w:afterAutospacing="0"/>
        <w:jc w:val="both"/>
        <w:rPr>
          <w:rFonts w:ascii="Arial" w:hAnsi="Arial" w:cs="Arial"/>
          <w:sz w:val="22"/>
          <w:szCs w:val="22"/>
        </w:rPr>
      </w:pPr>
      <w:r w:rsidRPr="00C61A8B">
        <w:rPr>
          <w:rFonts w:ascii="Arial" w:eastAsiaTheme="minorEastAsia" w:hAnsi="Arial" w:cs="Arial"/>
          <w:color w:val="000000"/>
          <w:kern w:val="24"/>
          <w:sz w:val="22"/>
          <w:szCs w:val="22"/>
        </w:rPr>
        <w:t>f) processed in a manner that ensures appropriate security of the personal data, including protection against unauthorised or unlawful processing and against accidental loss, destruction or damage, using appropriate technical or organisational measures.”</w:t>
      </w:r>
    </w:p>
    <w:p w:rsidR="00DC4C54" w:rsidRPr="00C61A8B" w:rsidRDefault="00DC4C54" w:rsidP="00A030B3">
      <w:pPr>
        <w:spacing w:after="0" w:line="240" w:lineRule="auto"/>
        <w:jc w:val="both"/>
        <w:rPr>
          <w:rFonts w:ascii="Arial" w:eastAsia="Times New Roman" w:hAnsi="Arial" w:cs="Arial"/>
          <w:lang w:eastAsia="en-GB"/>
        </w:rPr>
      </w:pPr>
    </w:p>
    <w:p w:rsidR="002617EF" w:rsidRPr="00C61A8B" w:rsidRDefault="002617EF" w:rsidP="00A030B3">
      <w:pPr>
        <w:spacing w:after="0" w:line="240" w:lineRule="auto"/>
        <w:jc w:val="both"/>
        <w:rPr>
          <w:rFonts w:ascii="Arial" w:eastAsia="Times New Roman" w:hAnsi="Arial" w:cs="Arial"/>
          <w:lang w:eastAsia="en-GB"/>
        </w:rPr>
      </w:pPr>
    </w:p>
    <w:p w:rsidR="003754D1" w:rsidRPr="00C61A8B" w:rsidRDefault="00C7717B" w:rsidP="00A030B3">
      <w:pPr>
        <w:spacing w:after="0" w:line="240" w:lineRule="auto"/>
        <w:jc w:val="both"/>
        <w:rPr>
          <w:rFonts w:ascii="Arial" w:eastAsia="Times New Roman" w:hAnsi="Arial" w:cs="Arial"/>
          <w:lang w:eastAsia="en-GB"/>
        </w:rPr>
      </w:pPr>
      <w:r>
        <w:rPr>
          <w:rFonts w:ascii="Arial" w:eastAsia="Times New Roman" w:hAnsi="Arial" w:cs="Arial"/>
          <w:lang w:eastAsia="en-GB"/>
        </w:rPr>
        <w:t>Devon Road Surgery</w:t>
      </w:r>
      <w:r w:rsidR="00A304FA" w:rsidRPr="00C61A8B">
        <w:rPr>
          <w:rFonts w:ascii="Arial" w:eastAsia="Times New Roman" w:hAnsi="Arial" w:cs="Arial"/>
          <w:color w:val="FF0000"/>
          <w:lang w:eastAsia="en-GB"/>
        </w:rPr>
        <w:t xml:space="preserve"> </w:t>
      </w:r>
      <w:r w:rsidR="00252E12" w:rsidRPr="00C61A8B">
        <w:rPr>
          <w:rFonts w:ascii="Arial" w:eastAsia="Times New Roman" w:hAnsi="Arial" w:cs="Arial"/>
          <w:lang w:eastAsia="en-GB"/>
        </w:rPr>
        <w:t xml:space="preserve">has a responsibility to </w:t>
      </w:r>
      <w:r w:rsidR="00A304FA" w:rsidRPr="00C61A8B">
        <w:rPr>
          <w:rFonts w:ascii="Arial" w:eastAsia="Times New Roman" w:hAnsi="Arial" w:cs="Arial"/>
          <w:lang w:eastAsia="en-GB"/>
        </w:rPr>
        <w:t>adhere to the principles of the G</w:t>
      </w:r>
      <w:r w:rsidR="00252E12" w:rsidRPr="00C61A8B">
        <w:rPr>
          <w:rFonts w:ascii="Arial" w:eastAsia="Times New Roman" w:hAnsi="Arial" w:cs="Arial"/>
          <w:lang w:eastAsia="en-GB"/>
        </w:rPr>
        <w:t xml:space="preserve">eneral Data Protections Regulations and will demonstrate compliance </w:t>
      </w:r>
      <w:r w:rsidR="00A304FA" w:rsidRPr="00C61A8B">
        <w:rPr>
          <w:rFonts w:ascii="Arial" w:eastAsia="Times New Roman" w:hAnsi="Arial" w:cs="Arial"/>
          <w:lang w:eastAsia="en-GB"/>
        </w:rPr>
        <w:t>by implementing the following</w:t>
      </w:r>
      <w:r w:rsidR="00734429" w:rsidRPr="00C61A8B">
        <w:rPr>
          <w:rFonts w:ascii="Arial" w:eastAsia="Times New Roman" w:hAnsi="Arial" w:cs="Arial"/>
          <w:lang w:eastAsia="en-GB"/>
        </w:rPr>
        <w:t xml:space="preserve"> measures</w:t>
      </w:r>
      <w:r w:rsidR="00252E12" w:rsidRPr="00C61A8B">
        <w:rPr>
          <w:rFonts w:ascii="Arial" w:eastAsia="Times New Roman" w:hAnsi="Arial" w:cs="Arial"/>
          <w:lang w:eastAsia="en-GB"/>
        </w:rPr>
        <w:t>.</w:t>
      </w:r>
    </w:p>
    <w:p w:rsidR="00A304FA" w:rsidRPr="00C61A8B" w:rsidRDefault="00A304FA" w:rsidP="00A030B3">
      <w:pPr>
        <w:spacing w:after="0" w:line="240" w:lineRule="auto"/>
        <w:jc w:val="both"/>
        <w:rPr>
          <w:rFonts w:ascii="Arial" w:eastAsia="Times New Roman" w:hAnsi="Arial" w:cs="Arial"/>
          <w:lang w:eastAsia="en-GB"/>
        </w:rPr>
      </w:pPr>
    </w:p>
    <w:p w:rsidR="00E52A7B" w:rsidRPr="00C61A8B" w:rsidRDefault="00E52A7B" w:rsidP="00A030B3">
      <w:pPr>
        <w:spacing w:after="0" w:line="240" w:lineRule="auto"/>
        <w:jc w:val="both"/>
        <w:rPr>
          <w:rFonts w:ascii="Arial" w:eastAsia="Times New Roman" w:hAnsi="Arial" w:cs="Arial"/>
          <w:lang w:eastAsia="en-GB"/>
        </w:rPr>
      </w:pPr>
    </w:p>
    <w:p w:rsidR="00E52A7B" w:rsidRPr="00C61A8B" w:rsidRDefault="00E52A7B"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 xml:space="preserve">Contracts. </w:t>
      </w:r>
    </w:p>
    <w:p w:rsidR="00E52A7B" w:rsidRPr="00C61A8B" w:rsidRDefault="00E52A7B"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Documentation.</w:t>
      </w:r>
    </w:p>
    <w:p w:rsidR="00E52A7B" w:rsidRPr="00C61A8B" w:rsidRDefault="00E52A7B"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Data protection by design and default.</w:t>
      </w:r>
    </w:p>
    <w:p w:rsidR="00E52A7B" w:rsidRPr="00C61A8B" w:rsidRDefault="00E52A7B"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The data protection officer</w:t>
      </w:r>
      <w:r w:rsidR="00D21418" w:rsidRPr="00C61A8B">
        <w:rPr>
          <w:rFonts w:ascii="Arial" w:eastAsia="Times New Roman" w:hAnsi="Arial" w:cs="Arial"/>
          <w:lang w:eastAsia="en-GB"/>
        </w:rPr>
        <w:t>.</w:t>
      </w:r>
    </w:p>
    <w:p w:rsidR="00E52A7B" w:rsidRPr="00C61A8B" w:rsidRDefault="00C4793A"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 xml:space="preserve">Information </w:t>
      </w:r>
      <w:r w:rsidR="00E52A7B" w:rsidRPr="00C61A8B">
        <w:rPr>
          <w:rFonts w:ascii="Arial" w:eastAsia="Times New Roman" w:hAnsi="Arial" w:cs="Arial"/>
          <w:lang w:eastAsia="en-GB"/>
        </w:rPr>
        <w:t>Security</w:t>
      </w:r>
      <w:r w:rsidRPr="00C61A8B">
        <w:rPr>
          <w:rFonts w:ascii="Arial" w:eastAsia="Times New Roman" w:hAnsi="Arial" w:cs="Arial"/>
          <w:lang w:eastAsia="en-GB"/>
        </w:rPr>
        <w:t>, including p</w:t>
      </w:r>
      <w:r w:rsidR="00734429" w:rsidRPr="00C61A8B">
        <w:rPr>
          <w:rFonts w:ascii="Arial" w:eastAsia="Times New Roman" w:hAnsi="Arial" w:cs="Arial"/>
          <w:lang w:eastAsia="en-GB"/>
        </w:rPr>
        <w:t>hysical security, c</w:t>
      </w:r>
      <w:r w:rsidRPr="00C61A8B">
        <w:rPr>
          <w:rFonts w:ascii="Arial" w:eastAsia="Times New Roman" w:hAnsi="Arial" w:cs="Arial"/>
          <w:lang w:eastAsia="en-GB"/>
        </w:rPr>
        <w:t>yber</w:t>
      </w:r>
      <w:r w:rsidR="00734429" w:rsidRPr="00C61A8B">
        <w:rPr>
          <w:rFonts w:ascii="Arial" w:eastAsia="Times New Roman" w:hAnsi="Arial" w:cs="Arial"/>
          <w:lang w:eastAsia="en-GB"/>
        </w:rPr>
        <w:t>security</w:t>
      </w:r>
      <w:r w:rsidRPr="00C61A8B">
        <w:rPr>
          <w:rFonts w:ascii="Arial" w:eastAsia="Times New Roman" w:hAnsi="Arial" w:cs="Arial"/>
          <w:lang w:eastAsia="en-GB"/>
        </w:rPr>
        <w:t xml:space="preserve">, personal data breaches, </w:t>
      </w:r>
      <w:r w:rsidR="00734429" w:rsidRPr="00C61A8B">
        <w:rPr>
          <w:rFonts w:ascii="Arial" w:eastAsia="Times New Roman" w:hAnsi="Arial" w:cs="Arial"/>
          <w:lang w:eastAsia="en-GB"/>
        </w:rPr>
        <w:t>staff awaren</w:t>
      </w:r>
      <w:r w:rsidRPr="00C61A8B">
        <w:rPr>
          <w:rFonts w:ascii="Arial" w:eastAsia="Times New Roman" w:hAnsi="Arial" w:cs="Arial"/>
          <w:lang w:eastAsia="en-GB"/>
        </w:rPr>
        <w:t>e</w:t>
      </w:r>
      <w:r w:rsidR="00734429" w:rsidRPr="00C61A8B">
        <w:rPr>
          <w:rFonts w:ascii="Arial" w:eastAsia="Times New Roman" w:hAnsi="Arial" w:cs="Arial"/>
          <w:lang w:eastAsia="en-GB"/>
        </w:rPr>
        <w:t>ss and t</w:t>
      </w:r>
      <w:r w:rsidRPr="00C61A8B">
        <w:rPr>
          <w:rFonts w:ascii="Arial" w:eastAsia="Times New Roman" w:hAnsi="Arial" w:cs="Arial"/>
          <w:lang w:eastAsia="en-GB"/>
        </w:rPr>
        <w:t>r</w:t>
      </w:r>
      <w:r w:rsidR="00B625BF" w:rsidRPr="00C61A8B">
        <w:rPr>
          <w:rFonts w:ascii="Arial" w:eastAsia="Times New Roman" w:hAnsi="Arial" w:cs="Arial"/>
          <w:lang w:eastAsia="en-GB"/>
        </w:rPr>
        <w:t xml:space="preserve">aining. </w:t>
      </w:r>
    </w:p>
    <w:p w:rsidR="00B625BF" w:rsidRPr="00C61A8B" w:rsidRDefault="00B625BF"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Retention</w:t>
      </w:r>
      <w:r w:rsidR="00252E12" w:rsidRPr="00C61A8B">
        <w:rPr>
          <w:rFonts w:ascii="Arial" w:eastAsia="Times New Roman" w:hAnsi="Arial" w:cs="Arial"/>
          <w:lang w:eastAsia="en-GB"/>
        </w:rPr>
        <w:t>.</w:t>
      </w:r>
    </w:p>
    <w:p w:rsidR="00E52A7B" w:rsidRPr="00C61A8B" w:rsidRDefault="00C4793A"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 xml:space="preserve"> </w:t>
      </w:r>
    </w:p>
    <w:p w:rsidR="00D21418" w:rsidRPr="00C61A8B" w:rsidRDefault="00D21418" w:rsidP="00A030B3">
      <w:pPr>
        <w:spacing w:after="0" w:line="240" w:lineRule="auto"/>
        <w:jc w:val="both"/>
        <w:rPr>
          <w:rFonts w:ascii="Arial" w:eastAsia="Times New Roman" w:hAnsi="Arial" w:cs="Arial"/>
          <w:lang w:eastAsia="en-GB"/>
        </w:rPr>
      </w:pPr>
    </w:p>
    <w:p w:rsidR="002617EF" w:rsidRPr="00C61A8B" w:rsidRDefault="002617EF" w:rsidP="00A030B3">
      <w:pPr>
        <w:spacing w:after="0" w:line="240" w:lineRule="auto"/>
        <w:jc w:val="both"/>
        <w:rPr>
          <w:rFonts w:ascii="Arial" w:eastAsia="Times New Roman" w:hAnsi="Arial" w:cs="Arial"/>
          <w:u w:val="single"/>
          <w:lang w:eastAsia="en-GB"/>
        </w:rPr>
      </w:pPr>
    </w:p>
    <w:p w:rsidR="00D21418" w:rsidRPr="00C61A8B" w:rsidRDefault="00D21418" w:rsidP="00A030B3">
      <w:pPr>
        <w:spacing w:after="0" w:line="240" w:lineRule="auto"/>
        <w:jc w:val="both"/>
        <w:rPr>
          <w:rFonts w:ascii="Arial" w:eastAsia="Times New Roman" w:hAnsi="Arial" w:cs="Arial"/>
          <w:b/>
          <w:u w:val="single"/>
          <w:lang w:eastAsia="en-GB"/>
        </w:rPr>
      </w:pPr>
      <w:r w:rsidRPr="00C61A8B">
        <w:rPr>
          <w:rFonts w:ascii="Arial" w:eastAsia="Times New Roman" w:hAnsi="Arial" w:cs="Arial"/>
          <w:b/>
          <w:u w:val="single"/>
          <w:lang w:eastAsia="en-GB"/>
        </w:rPr>
        <w:t xml:space="preserve">Contracts </w:t>
      </w:r>
    </w:p>
    <w:p w:rsidR="000F1499" w:rsidRPr="00C61A8B" w:rsidRDefault="00C7717B" w:rsidP="00A030B3">
      <w:pPr>
        <w:spacing w:before="100" w:beforeAutospacing="1" w:after="100" w:afterAutospacing="1" w:line="240" w:lineRule="auto"/>
        <w:jc w:val="both"/>
        <w:rPr>
          <w:rFonts w:ascii="Arial" w:eastAsia="Times New Roman" w:hAnsi="Arial" w:cs="Arial"/>
          <w:color w:val="000000"/>
          <w:lang w:val="en" w:eastAsia="en-GB"/>
        </w:rPr>
      </w:pPr>
      <w:r>
        <w:rPr>
          <w:rFonts w:ascii="Arial" w:eastAsia="Times New Roman" w:hAnsi="Arial" w:cs="Arial"/>
          <w:lang w:eastAsia="en-GB"/>
        </w:rPr>
        <w:t>Devon Road Surgery</w:t>
      </w:r>
      <w:r w:rsidR="00437254" w:rsidRPr="00C61A8B">
        <w:rPr>
          <w:rFonts w:ascii="Arial" w:eastAsia="Times New Roman" w:hAnsi="Arial" w:cs="Arial"/>
          <w:color w:val="FF0000"/>
          <w:lang w:eastAsia="en-GB"/>
        </w:rPr>
        <w:t xml:space="preserve"> </w:t>
      </w:r>
      <w:r w:rsidR="000F1499" w:rsidRPr="00C61A8B">
        <w:rPr>
          <w:rFonts w:ascii="Arial" w:eastAsia="Times New Roman" w:hAnsi="Arial" w:cs="Arial"/>
          <w:color w:val="000000" w:themeColor="text1"/>
          <w:lang w:eastAsia="en-GB"/>
        </w:rPr>
        <w:t xml:space="preserve">as a data controller we </w:t>
      </w:r>
      <w:r w:rsidR="000F1499" w:rsidRPr="00C61A8B">
        <w:rPr>
          <w:rFonts w:ascii="Arial" w:eastAsia="Times New Roman" w:hAnsi="Arial" w:cs="Arial"/>
          <w:color w:val="000000" w:themeColor="text1"/>
          <w:lang w:val="en" w:eastAsia="en-GB"/>
        </w:rPr>
        <w:t xml:space="preserve">are liable for our compliance with the </w:t>
      </w:r>
      <w:r w:rsidR="000F1499" w:rsidRPr="00C61A8B">
        <w:rPr>
          <w:rFonts w:ascii="Arial" w:eastAsia="Times New Roman" w:hAnsi="Arial" w:cs="Arial"/>
          <w:color w:val="000000"/>
          <w:lang w:val="en" w:eastAsia="en-GB"/>
        </w:rPr>
        <w:t xml:space="preserve">GDPR and </w:t>
      </w:r>
      <w:r w:rsidR="000F1499" w:rsidRPr="00C61A8B">
        <w:rPr>
          <w:rFonts w:ascii="Arial" w:eastAsia="Times New Roman" w:hAnsi="Arial" w:cs="Arial"/>
          <w:color w:val="000000" w:themeColor="text1"/>
          <w:lang w:eastAsia="en-GB"/>
        </w:rPr>
        <w:t xml:space="preserve">will only appoint processors </w:t>
      </w:r>
      <w:r w:rsidR="00B625BF" w:rsidRPr="00C61A8B">
        <w:rPr>
          <w:rFonts w:ascii="Arial" w:eastAsia="Times New Roman" w:hAnsi="Arial" w:cs="Arial"/>
          <w:color w:val="000000" w:themeColor="text1"/>
          <w:lang w:eastAsia="en-GB"/>
        </w:rPr>
        <w:t xml:space="preserve">that </w:t>
      </w:r>
      <w:r w:rsidR="000F1499" w:rsidRPr="00C61A8B">
        <w:rPr>
          <w:rFonts w:ascii="Arial" w:eastAsia="Times New Roman" w:hAnsi="Arial" w:cs="Arial"/>
          <w:color w:val="000000"/>
          <w:lang w:val="en" w:eastAsia="en-GB"/>
        </w:rPr>
        <w:t xml:space="preserve">can provide ‘sufficient guarantees’ that the requirements of the GDPR will be met and the rights of data subjects protected. </w:t>
      </w:r>
      <w:r w:rsidR="00A030B3" w:rsidRPr="00C61A8B">
        <w:rPr>
          <w:rFonts w:ascii="Arial" w:eastAsia="Times New Roman" w:hAnsi="Arial" w:cs="Arial"/>
          <w:color w:val="000000"/>
          <w:lang w:val="en" w:eastAsia="en-GB"/>
        </w:rPr>
        <w:t>We will use a processor who adhere</w:t>
      </w:r>
      <w:r w:rsidR="00A030B3">
        <w:rPr>
          <w:rFonts w:ascii="Arial" w:eastAsia="Times New Roman" w:hAnsi="Arial" w:cs="Arial"/>
          <w:color w:val="000000"/>
          <w:lang w:val="en" w:eastAsia="en-GB"/>
        </w:rPr>
        <w:t>s</w:t>
      </w:r>
      <w:r w:rsidR="00A030B3" w:rsidRPr="00C61A8B">
        <w:rPr>
          <w:rFonts w:ascii="Arial" w:eastAsia="Times New Roman" w:hAnsi="Arial" w:cs="Arial"/>
          <w:color w:val="000000"/>
          <w:lang w:val="en" w:eastAsia="en-GB"/>
        </w:rPr>
        <w:t xml:space="preserve"> to an approved code of c</w:t>
      </w:r>
      <w:r w:rsidR="00A030B3">
        <w:rPr>
          <w:rFonts w:ascii="Arial" w:eastAsia="Times New Roman" w:hAnsi="Arial" w:cs="Arial"/>
          <w:color w:val="000000"/>
          <w:lang w:val="en" w:eastAsia="en-GB"/>
        </w:rPr>
        <w:t>onduct or certification scheme.</w:t>
      </w:r>
    </w:p>
    <w:p w:rsidR="000F1499" w:rsidRPr="00C61A8B" w:rsidRDefault="000F1499" w:rsidP="00A030B3">
      <w:p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Processors must only act on the documented instructions of a controller. They will however have some direct responsibilities under the GDPR and may be subject to fines or other sanctions if they don’t comply.</w:t>
      </w:r>
    </w:p>
    <w:p w:rsidR="002617EF" w:rsidRPr="00C7717B" w:rsidRDefault="000F1499" w:rsidP="00A030B3">
      <w:p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The contract will include as well as a standard clause created by the ICO </w:t>
      </w:r>
    </w:p>
    <w:p w:rsidR="000F1499" w:rsidRPr="00C61A8B" w:rsidRDefault="002617EF" w:rsidP="00A030B3">
      <w:pPr>
        <w:pStyle w:val="ListParagraph"/>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 processor will o</w:t>
      </w:r>
      <w:r w:rsidR="000F1499" w:rsidRPr="00C61A8B">
        <w:rPr>
          <w:rFonts w:ascii="Arial" w:eastAsia="Times New Roman" w:hAnsi="Arial" w:cs="Arial"/>
          <w:color w:val="000000"/>
          <w:lang w:val="en" w:eastAsia="en-GB"/>
        </w:rPr>
        <w:t>nly act on the written instructions of the controller;</w:t>
      </w:r>
    </w:p>
    <w:p w:rsidR="000F1499" w:rsidRPr="00C61A8B" w:rsidRDefault="002617EF" w:rsidP="00A030B3">
      <w:pPr>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E</w:t>
      </w:r>
      <w:r w:rsidR="000F1499" w:rsidRPr="00C61A8B">
        <w:rPr>
          <w:rFonts w:ascii="Arial" w:eastAsia="Times New Roman" w:hAnsi="Arial" w:cs="Arial"/>
          <w:color w:val="000000"/>
          <w:lang w:val="en" w:eastAsia="en-GB"/>
        </w:rPr>
        <w:t>nsure that people processing the data are subject to a duty of confidence;</w:t>
      </w:r>
    </w:p>
    <w:p w:rsidR="000F1499" w:rsidRPr="00C61A8B" w:rsidRDefault="002617EF" w:rsidP="00A030B3">
      <w:pPr>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w:t>
      </w:r>
      <w:r w:rsidR="000F1499" w:rsidRPr="00C61A8B">
        <w:rPr>
          <w:rFonts w:ascii="Arial" w:eastAsia="Times New Roman" w:hAnsi="Arial" w:cs="Arial"/>
          <w:color w:val="000000"/>
          <w:lang w:val="en" w:eastAsia="en-GB"/>
        </w:rPr>
        <w:t>ake appropriate measures to ensure the security of processing;</w:t>
      </w:r>
    </w:p>
    <w:p w:rsidR="000F1499" w:rsidRPr="00C61A8B" w:rsidRDefault="002617EF" w:rsidP="00A030B3">
      <w:pPr>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O</w:t>
      </w:r>
      <w:r w:rsidR="000F1499" w:rsidRPr="00C61A8B">
        <w:rPr>
          <w:rFonts w:ascii="Arial" w:eastAsia="Times New Roman" w:hAnsi="Arial" w:cs="Arial"/>
          <w:color w:val="000000"/>
          <w:lang w:val="en" w:eastAsia="en-GB"/>
        </w:rPr>
        <w:t>nly engage sub-processors with the prior consent of the controller and under a written contract;</w:t>
      </w:r>
    </w:p>
    <w:p w:rsidR="000F1499" w:rsidRPr="00C61A8B" w:rsidRDefault="002617EF" w:rsidP="00A030B3">
      <w:pPr>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A</w:t>
      </w:r>
      <w:r w:rsidR="000F1499" w:rsidRPr="00C61A8B">
        <w:rPr>
          <w:rFonts w:ascii="Arial" w:eastAsia="Times New Roman" w:hAnsi="Arial" w:cs="Arial"/>
          <w:color w:val="000000"/>
          <w:lang w:val="en" w:eastAsia="en-GB"/>
        </w:rPr>
        <w:t>ssist the controller in providing subject access and allowing data subjects to exercise their rights under the GDPR;</w:t>
      </w:r>
    </w:p>
    <w:p w:rsidR="000F1499" w:rsidRPr="00C61A8B" w:rsidRDefault="002617EF" w:rsidP="00A030B3">
      <w:pPr>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A</w:t>
      </w:r>
      <w:r w:rsidR="000F1499" w:rsidRPr="00C61A8B">
        <w:rPr>
          <w:rFonts w:ascii="Arial" w:eastAsia="Times New Roman" w:hAnsi="Arial" w:cs="Arial"/>
          <w:color w:val="000000"/>
          <w:lang w:val="en" w:eastAsia="en-GB"/>
        </w:rPr>
        <w:t>ssist the controller in meeting its GDPR obligations in relation to the security of processing, the notification of personal data breaches and data protection impact assessments;</w:t>
      </w:r>
    </w:p>
    <w:p w:rsidR="000F1499" w:rsidRPr="00C61A8B" w:rsidRDefault="002617EF" w:rsidP="00A030B3">
      <w:pPr>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D</w:t>
      </w:r>
      <w:r w:rsidR="000F1499" w:rsidRPr="00C61A8B">
        <w:rPr>
          <w:rFonts w:ascii="Arial" w:eastAsia="Times New Roman" w:hAnsi="Arial" w:cs="Arial"/>
          <w:color w:val="000000"/>
          <w:lang w:val="en" w:eastAsia="en-GB"/>
        </w:rPr>
        <w:t>elete or return all personal data to the controller as requested at the end of the contract; and</w:t>
      </w:r>
    </w:p>
    <w:p w:rsidR="000F1499" w:rsidRPr="00C61A8B" w:rsidRDefault="002617EF" w:rsidP="00A030B3">
      <w:pPr>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S</w:t>
      </w:r>
      <w:r w:rsidR="000F1499" w:rsidRPr="00C61A8B">
        <w:rPr>
          <w:rFonts w:ascii="Arial" w:eastAsia="Times New Roman" w:hAnsi="Arial" w:cs="Arial"/>
          <w:color w:val="000000"/>
          <w:lang w:val="en" w:eastAsia="en-GB"/>
        </w:rPr>
        <w:t>ubmit to audits and inspections, provide the controller with whatever information it needs to ensure that they are both meeting their Article 28 obligations, and tell the controller immediately if it is asked to do something infringing the GDPR or other data protection law of the EU or a member state.</w:t>
      </w:r>
    </w:p>
    <w:p w:rsidR="00403420" w:rsidRDefault="00403420" w:rsidP="00584387">
      <w:pPr>
        <w:spacing w:after="240" w:line="240" w:lineRule="auto"/>
        <w:ind w:firstLine="360"/>
        <w:jc w:val="both"/>
        <w:rPr>
          <w:rFonts w:ascii="Arial" w:eastAsia="Times New Roman" w:hAnsi="Arial" w:cs="Arial"/>
          <w:b/>
          <w:color w:val="000000"/>
          <w:lang w:val="en" w:eastAsia="en-GB"/>
        </w:rPr>
      </w:pPr>
    </w:p>
    <w:p w:rsidR="00C7717B" w:rsidRDefault="00C7717B" w:rsidP="00584387">
      <w:pPr>
        <w:spacing w:after="240" w:line="240" w:lineRule="auto"/>
        <w:ind w:firstLine="360"/>
        <w:jc w:val="both"/>
        <w:rPr>
          <w:rFonts w:ascii="Arial" w:eastAsia="Times New Roman" w:hAnsi="Arial" w:cs="Arial"/>
          <w:b/>
          <w:color w:val="000000"/>
          <w:lang w:val="en" w:eastAsia="en-GB"/>
        </w:rPr>
      </w:pPr>
    </w:p>
    <w:p w:rsidR="00C7717B" w:rsidRDefault="00C7717B" w:rsidP="00584387">
      <w:pPr>
        <w:spacing w:after="240" w:line="240" w:lineRule="auto"/>
        <w:ind w:firstLine="360"/>
        <w:jc w:val="both"/>
        <w:rPr>
          <w:rFonts w:ascii="Arial" w:eastAsia="Times New Roman" w:hAnsi="Arial" w:cs="Arial"/>
          <w:b/>
          <w:color w:val="000000"/>
          <w:lang w:val="en" w:eastAsia="en-GB"/>
        </w:rPr>
      </w:pPr>
    </w:p>
    <w:p w:rsidR="002617EF" w:rsidRPr="00C61A8B" w:rsidRDefault="002617EF" w:rsidP="00584387">
      <w:pPr>
        <w:spacing w:after="240" w:line="240" w:lineRule="auto"/>
        <w:ind w:firstLine="360"/>
        <w:jc w:val="both"/>
        <w:rPr>
          <w:rFonts w:ascii="Arial" w:eastAsia="Times New Roman" w:hAnsi="Arial" w:cs="Arial"/>
          <w:b/>
          <w:color w:val="000000"/>
          <w:lang w:val="en" w:eastAsia="en-GB"/>
        </w:rPr>
      </w:pPr>
      <w:r w:rsidRPr="00C61A8B">
        <w:rPr>
          <w:rFonts w:ascii="Arial" w:eastAsia="Times New Roman" w:hAnsi="Arial" w:cs="Arial"/>
          <w:b/>
          <w:color w:val="000000"/>
          <w:lang w:val="en" w:eastAsia="en-GB"/>
        </w:rPr>
        <w:t>Responsibilities of the Data processor</w:t>
      </w:r>
    </w:p>
    <w:p w:rsidR="002617EF" w:rsidRPr="00C61A8B" w:rsidRDefault="002617EF" w:rsidP="00584387">
      <w:pPr>
        <w:spacing w:after="240" w:line="240" w:lineRule="auto"/>
        <w:ind w:left="360"/>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A processor must only act on the documented instructions of a controller. If a processor determines the purpose and means of processing (rather than acting only on the instructions of the controller) then it will be considered to be a controller and will have the same liability as a controller.</w:t>
      </w:r>
    </w:p>
    <w:p w:rsidR="002617EF" w:rsidRDefault="002617EF" w:rsidP="00584387">
      <w:pPr>
        <w:spacing w:after="240" w:line="240" w:lineRule="auto"/>
        <w:ind w:left="360"/>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In addition to its contractual obligations to the controller, under the GDPR a processor also has the following direct responsibilities:</w:t>
      </w:r>
    </w:p>
    <w:p w:rsidR="009916D4" w:rsidRPr="00C61A8B" w:rsidRDefault="009916D4" w:rsidP="00A030B3">
      <w:pPr>
        <w:spacing w:after="240" w:line="240" w:lineRule="auto"/>
        <w:jc w:val="both"/>
        <w:rPr>
          <w:rFonts w:ascii="Arial" w:eastAsia="Times New Roman" w:hAnsi="Arial" w:cs="Arial"/>
          <w:color w:val="000000"/>
          <w:lang w:val="en" w:eastAsia="en-GB"/>
        </w:rPr>
      </w:pPr>
    </w:p>
    <w:p w:rsidR="002617EF" w:rsidRPr="00584387" w:rsidRDefault="002617EF" w:rsidP="00584387">
      <w:pPr>
        <w:pStyle w:val="ListParagraph"/>
        <w:numPr>
          <w:ilvl w:val="0"/>
          <w:numId w:val="38"/>
        </w:numPr>
        <w:spacing w:before="100" w:beforeAutospacing="1" w:after="100" w:afterAutospacing="1" w:line="240" w:lineRule="auto"/>
        <w:jc w:val="both"/>
        <w:rPr>
          <w:rFonts w:ascii="Arial" w:eastAsia="Times New Roman" w:hAnsi="Arial" w:cs="Arial"/>
          <w:color w:val="000000"/>
          <w:lang w:val="en" w:eastAsia="en-GB"/>
        </w:rPr>
      </w:pPr>
      <w:r w:rsidRPr="00584387">
        <w:rPr>
          <w:rFonts w:ascii="Arial" w:eastAsia="Times New Roman" w:hAnsi="Arial" w:cs="Arial"/>
          <w:color w:val="000000"/>
          <w:lang w:val="en" w:eastAsia="en-GB"/>
        </w:rPr>
        <w:t xml:space="preserve">not to use a sub-processor without the prior written </w:t>
      </w:r>
      <w:r w:rsidR="00A030B3" w:rsidRPr="00584387">
        <w:rPr>
          <w:rFonts w:ascii="Arial" w:eastAsia="Times New Roman" w:hAnsi="Arial" w:cs="Arial"/>
          <w:color w:val="000000"/>
          <w:lang w:val="en" w:eastAsia="en-GB"/>
        </w:rPr>
        <w:t>authorization</w:t>
      </w:r>
      <w:r w:rsidRPr="00584387">
        <w:rPr>
          <w:rFonts w:ascii="Arial" w:eastAsia="Times New Roman" w:hAnsi="Arial" w:cs="Arial"/>
          <w:color w:val="000000"/>
          <w:lang w:val="en" w:eastAsia="en-GB"/>
        </w:rPr>
        <w:t xml:space="preserve"> of the data controller;</w:t>
      </w:r>
    </w:p>
    <w:p w:rsidR="002617EF" w:rsidRPr="00584387" w:rsidRDefault="002617EF" w:rsidP="00584387">
      <w:pPr>
        <w:pStyle w:val="ListParagraph"/>
        <w:numPr>
          <w:ilvl w:val="0"/>
          <w:numId w:val="38"/>
        </w:numPr>
        <w:spacing w:before="100" w:beforeAutospacing="1" w:after="100" w:afterAutospacing="1" w:line="240" w:lineRule="auto"/>
        <w:jc w:val="both"/>
        <w:rPr>
          <w:rFonts w:ascii="Arial" w:eastAsia="Times New Roman" w:hAnsi="Arial" w:cs="Arial"/>
          <w:color w:val="000000"/>
          <w:lang w:val="en" w:eastAsia="en-GB"/>
        </w:rPr>
      </w:pPr>
      <w:r w:rsidRPr="00584387">
        <w:rPr>
          <w:rFonts w:ascii="Arial" w:eastAsia="Times New Roman" w:hAnsi="Arial" w:cs="Arial"/>
          <w:color w:val="000000"/>
          <w:lang w:val="en" w:eastAsia="en-GB"/>
        </w:rPr>
        <w:t>to co-operate with supervisory authorities (such as the ICO);</w:t>
      </w:r>
    </w:p>
    <w:p w:rsidR="0041434D" w:rsidRPr="00584387" w:rsidRDefault="002617EF" w:rsidP="00584387">
      <w:pPr>
        <w:pStyle w:val="ListParagraph"/>
        <w:numPr>
          <w:ilvl w:val="0"/>
          <w:numId w:val="38"/>
        </w:numPr>
        <w:spacing w:before="100" w:beforeAutospacing="1" w:after="100" w:afterAutospacing="1" w:line="240" w:lineRule="auto"/>
        <w:jc w:val="both"/>
        <w:rPr>
          <w:rFonts w:ascii="Arial" w:eastAsia="Times New Roman" w:hAnsi="Arial" w:cs="Arial"/>
          <w:color w:val="000000"/>
          <w:lang w:val="en" w:eastAsia="en-GB"/>
        </w:rPr>
      </w:pPr>
      <w:r w:rsidRPr="00584387">
        <w:rPr>
          <w:rFonts w:ascii="Arial" w:eastAsia="Times New Roman" w:hAnsi="Arial" w:cs="Arial"/>
          <w:color w:val="000000"/>
          <w:lang w:val="en" w:eastAsia="en-GB"/>
        </w:rPr>
        <w:t>to ensure the security of its processing;</w:t>
      </w:r>
    </w:p>
    <w:p w:rsidR="002617EF" w:rsidRPr="00584387" w:rsidRDefault="002617EF" w:rsidP="00584387">
      <w:pPr>
        <w:pStyle w:val="ListParagraph"/>
        <w:numPr>
          <w:ilvl w:val="0"/>
          <w:numId w:val="38"/>
        </w:numPr>
        <w:spacing w:before="100" w:beforeAutospacing="1" w:after="100" w:afterAutospacing="1" w:line="240" w:lineRule="auto"/>
        <w:jc w:val="both"/>
        <w:rPr>
          <w:rFonts w:ascii="Arial" w:eastAsia="Times New Roman" w:hAnsi="Arial" w:cs="Arial"/>
          <w:color w:val="000000"/>
          <w:lang w:val="en" w:eastAsia="en-GB"/>
        </w:rPr>
      </w:pPr>
      <w:r w:rsidRPr="00584387">
        <w:rPr>
          <w:rFonts w:ascii="Arial" w:eastAsia="Times New Roman" w:hAnsi="Arial" w:cs="Arial"/>
          <w:color w:val="000000"/>
          <w:lang w:val="en" w:eastAsia="en-GB"/>
        </w:rPr>
        <w:t>to keep records of processing activities;</w:t>
      </w:r>
    </w:p>
    <w:p w:rsidR="002617EF" w:rsidRPr="00584387" w:rsidRDefault="002617EF" w:rsidP="00584387">
      <w:pPr>
        <w:pStyle w:val="ListParagraph"/>
        <w:numPr>
          <w:ilvl w:val="0"/>
          <w:numId w:val="38"/>
        </w:numPr>
        <w:spacing w:before="100" w:beforeAutospacing="1" w:after="100" w:afterAutospacing="1" w:line="240" w:lineRule="auto"/>
        <w:jc w:val="both"/>
        <w:rPr>
          <w:rFonts w:ascii="Arial" w:eastAsia="Times New Roman" w:hAnsi="Arial" w:cs="Arial"/>
          <w:color w:val="000000"/>
          <w:lang w:val="en" w:eastAsia="en-GB"/>
        </w:rPr>
      </w:pPr>
      <w:r w:rsidRPr="00584387">
        <w:rPr>
          <w:rFonts w:ascii="Arial" w:eastAsia="Times New Roman" w:hAnsi="Arial" w:cs="Arial"/>
          <w:color w:val="000000"/>
          <w:lang w:val="en" w:eastAsia="en-GB"/>
        </w:rPr>
        <w:t>to notify any personal data breaches to the data controller;</w:t>
      </w:r>
    </w:p>
    <w:p w:rsidR="002617EF" w:rsidRPr="00584387" w:rsidRDefault="002617EF" w:rsidP="00584387">
      <w:pPr>
        <w:pStyle w:val="ListParagraph"/>
        <w:numPr>
          <w:ilvl w:val="0"/>
          <w:numId w:val="38"/>
        </w:numPr>
        <w:spacing w:before="100" w:beforeAutospacing="1" w:after="100" w:afterAutospacing="1" w:line="240" w:lineRule="auto"/>
        <w:jc w:val="both"/>
        <w:rPr>
          <w:rFonts w:ascii="Arial" w:eastAsia="Times New Roman" w:hAnsi="Arial" w:cs="Arial"/>
          <w:color w:val="000000"/>
          <w:lang w:val="en" w:eastAsia="en-GB"/>
        </w:rPr>
      </w:pPr>
      <w:r w:rsidRPr="00584387">
        <w:rPr>
          <w:rFonts w:ascii="Arial" w:eastAsia="Times New Roman" w:hAnsi="Arial" w:cs="Arial"/>
          <w:color w:val="000000"/>
          <w:lang w:val="en" w:eastAsia="en-GB"/>
        </w:rPr>
        <w:t>to employ a data protection officer; and</w:t>
      </w:r>
    </w:p>
    <w:p w:rsidR="002617EF" w:rsidRPr="00584387" w:rsidRDefault="002617EF" w:rsidP="00584387">
      <w:pPr>
        <w:pStyle w:val="ListParagraph"/>
        <w:numPr>
          <w:ilvl w:val="0"/>
          <w:numId w:val="38"/>
        </w:numPr>
        <w:spacing w:before="100" w:beforeAutospacing="1" w:after="100" w:afterAutospacing="1" w:line="240" w:lineRule="auto"/>
        <w:jc w:val="both"/>
        <w:rPr>
          <w:rFonts w:ascii="Arial" w:eastAsia="Times New Roman" w:hAnsi="Arial" w:cs="Arial"/>
          <w:color w:val="000000"/>
          <w:lang w:val="en" w:eastAsia="en-GB"/>
        </w:rPr>
      </w:pPr>
      <w:proofErr w:type="gramStart"/>
      <w:r w:rsidRPr="00584387">
        <w:rPr>
          <w:rFonts w:ascii="Arial" w:eastAsia="Times New Roman" w:hAnsi="Arial" w:cs="Arial"/>
          <w:color w:val="000000"/>
          <w:lang w:val="en" w:eastAsia="en-GB"/>
        </w:rPr>
        <w:t>to</w:t>
      </w:r>
      <w:proofErr w:type="gramEnd"/>
      <w:r w:rsidRPr="00584387">
        <w:rPr>
          <w:rFonts w:ascii="Arial" w:eastAsia="Times New Roman" w:hAnsi="Arial" w:cs="Arial"/>
          <w:color w:val="000000"/>
          <w:lang w:val="en" w:eastAsia="en-GB"/>
        </w:rPr>
        <w:t xml:space="preserve"> appoint (in writing) a representative within the European Union if needed.</w:t>
      </w:r>
    </w:p>
    <w:p w:rsidR="002617EF" w:rsidRPr="00C61A8B" w:rsidRDefault="002617EF" w:rsidP="00A030B3">
      <w:pPr>
        <w:spacing w:after="240"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If a processor fails to meet any of these obligations, or acts outside or against the instructions of the controller, then it may be liable to pay damages in legal proceedings, or be subject to fines or other penalties or corrective measures.</w:t>
      </w:r>
    </w:p>
    <w:p w:rsidR="002617EF" w:rsidRPr="00C61A8B" w:rsidRDefault="002617EF" w:rsidP="00A030B3">
      <w:pPr>
        <w:spacing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If a processor uses a sub-processor then it will, as the original processor, remain directly liable to the controller for the performance of the sub-processor’s obligations.</w:t>
      </w:r>
    </w:p>
    <w:p w:rsidR="002617EF" w:rsidRPr="00C61A8B" w:rsidRDefault="002617EF" w:rsidP="00A030B3">
      <w:pPr>
        <w:spacing w:line="240" w:lineRule="auto"/>
        <w:jc w:val="both"/>
        <w:rPr>
          <w:rFonts w:ascii="Arial" w:eastAsia="Times New Roman" w:hAnsi="Arial" w:cs="Arial"/>
          <w:b/>
          <w:color w:val="000000"/>
          <w:u w:val="single"/>
          <w:lang w:val="en" w:eastAsia="en-GB"/>
        </w:rPr>
      </w:pPr>
    </w:p>
    <w:p w:rsidR="002617EF" w:rsidRPr="00C61A8B" w:rsidRDefault="002617EF" w:rsidP="00A030B3">
      <w:pPr>
        <w:spacing w:line="240" w:lineRule="auto"/>
        <w:jc w:val="both"/>
        <w:rPr>
          <w:rFonts w:ascii="Arial" w:eastAsia="Times New Roman" w:hAnsi="Arial" w:cs="Arial"/>
          <w:b/>
          <w:color w:val="000000"/>
          <w:u w:val="single"/>
          <w:lang w:val="en" w:eastAsia="en-GB"/>
        </w:rPr>
      </w:pPr>
      <w:r w:rsidRPr="00C61A8B">
        <w:rPr>
          <w:rFonts w:ascii="Arial" w:eastAsia="Times New Roman" w:hAnsi="Arial" w:cs="Arial"/>
          <w:b/>
          <w:color w:val="000000"/>
          <w:u w:val="single"/>
          <w:lang w:val="en" w:eastAsia="en-GB"/>
        </w:rPr>
        <w:t>Documentation</w:t>
      </w:r>
      <w:r w:rsidR="00E151CC" w:rsidRPr="00C61A8B">
        <w:rPr>
          <w:rFonts w:ascii="Arial" w:eastAsia="Times New Roman" w:hAnsi="Arial" w:cs="Arial"/>
          <w:b/>
          <w:color w:val="000000"/>
          <w:u w:val="single"/>
          <w:lang w:val="en" w:eastAsia="en-GB"/>
        </w:rPr>
        <w:t>/Data Flow M</w:t>
      </w:r>
      <w:r w:rsidR="0041434D" w:rsidRPr="00C61A8B">
        <w:rPr>
          <w:rFonts w:ascii="Arial" w:eastAsia="Times New Roman" w:hAnsi="Arial" w:cs="Arial"/>
          <w:b/>
          <w:color w:val="000000"/>
          <w:u w:val="single"/>
          <w:lang w:val="en" w:eastAsia="en-GB"/>
        </w:rPr>
        <w:t xml:space="preserve">apping </w:t>
      </w:r>
    </w:p>
    <w:p w:rsidR="0041434D" w:rsidRPr="00C61A8B" w:rsidRDefault="00C7717B" w:rsidP="00A030B3">
      <w:pPr>
        <w:spacing w:line="240" w:lineRule="auto"/>
        <w:jc w:val="both"/>
        <w:rPr>
          <w:rFonts w:ascii="Arial" w:hAnsi="Arial" w:cs="Arial"/>
          <w:color w:val="000000"/>
          <w:lang w:val="en"/>
        </w:rPr>
      </w:pPr>
      <w:r>
        <w:rPr>
          <w:rFonts w:ascii="Arial" w:eastAsia="Times New Roman" w:hAnsi="Arial" w:cs="Arial"/>
          <w:color w:val="000000"/>
          <w:lang w:val="en" w:eastAsia="en-GB"/>
        </w:rPr>
        <w:t>Devon Road Surgery</w:t>
      </w:r>
      <w:r w:rsidR="0041434D" w:rsidRPr="00C61A8B">
        <w:rPr>
          <w:rFonts w:ascii="Arial" w:eastAsia="Times New Roman" w:hAnsi="Arial" w:cs="Arial"/>
          <w:color w:val="FF0000"/>
          <w:lang w:val="en" w:eastAsia="en-GB"/>
        </w:rPr>
        <w:t xml:space="preserve"> </w:t>
      </w:r>
      <w:r w:rsidR="0041434D" w:rsidRPr="00C61A8B">
        <w:rPr>
          <w:rFonts w:ascii="Arial" w:eastAsia="Times New Roman" w:hAnsi="Arial" w:cs="Arial"/>
          <w:lang w:val="en" w:eastAsia="en-GB"/>
        </w:rPr>
        <w:t xml:space="preserve">will comply with GDPR article 30(1) and will document in writing and </w:t>
      </w:r>
      <w:r w:rsidR="0041434D" w:rsidRPr="00C61A8B">
        <w:rPr>
          <w:rFonts w:ascii="Arial" w:hAnsi="Arial" w:cs="Arial"/>
          <w:color w:val="000000"/>
          <w:lang w:val="en"/>
        </w:rPr>
        <w:t xml:space="preserve">maintain a record of our processing activities, covering areas such as processing purposes, data sharing and retention. </w:t>
      </w:r>
    </w:p>
    <w:p w:rsidR="0041434D" w:rsidRPr="00C61A8B" w:rsidRDefault="0041434D" w:rsidP="00A030B3">
      <w:pPr>
        <w:spacing w:line="240" w:lineRule="auto"/>
        <w:jc w:val="both"/>
        <w:rPr>
          <w:rFonts w:ascii="Arial" w:hAnsi="Arial" w:cs="Arial"/>
          <w:color w:val="000000"/>
          <w:lang w:val="en"/>
        </w:rPr>
      </w:pPr>
      <w:r w:rsidRPr="00C61A8B">
        <w:rPr>
          <w:rFonts w:ascii="Arial" w:hAnsi="Arial" w:cs="Arial"/>
          <w:color w:val="000000"/>
          <w:lang w:val="en"/>
        </w:rPr>
        <w:t xml:space="preserve">This will include </w:t>
      </w:r>
    </w:p>
    <w:p w:rsidR="0041434D" w:rsidRPr="00C61A8B" w:rsidRDefault="0041434D" w:rsidP="00A030B3">
      <w:pPr>
        <w:pStyle w:val="ListParagraph"/>
        <w:numPr>
          <w:ilvl w:val="0"/>
          <w:numId w:val="11"/>
        </w:numPr>
        <w:spacing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A description of the categories of individuals and categories of personal data. The name and contact details of</w:t>
      </w:r>
      <w:r w:rsidR="005D5772" w:rsidRPr="00C61A8B">
        <w:rPr>
          <w:rFonts w:ascii="Arial" w:eastAsia="Times New Roman" w:hAnsi="Arial" w:cs="Arial"/>
          <w:color w:val="000000"/>
          <w:lang w:val="en" w:eastAsia="en-GB"/>
        </w:rPr>
        <w:t xml:space="preserve"> our</w:t>
      </w:r>
      <w:r w:rsidRPr="00C61A8B">
        <w:rPr>
          <w:rFonts w:ascii="Arial" w:eastAsia="Times New Roman" w:hAnsi="Arial" w:cs="Arial"/>
          <w:color w:val="000000"/>
          <w:lang w:val="en" w:eastAsia="en-GB"/>
        </w:rPr>
        <w:t xml:space="preserve"> organisation (and where applicable, of other controllers, </w:t>
      </w:r>
      <w:r w:rsidR="005D5772" w:rsidRPr="00C61A8B">
        <w:rPr>
          <w:rFonts w:ascii="Arial" w:eastAsia="Times New Roman" w:hAnsi="Arial" w:cs="Arial"/>
          <w:color w:val="000000"/>
          <w:lang w:val="en" w:eastAsia="en-GB"/>
        </w:rPr>
        <w:t xml:space="preserve">our representative and the </w:t>
      </w:r>
      <w:r w:rsidRPr="00C61A8B">
        <w:rPr>
          <w:rFonts w:ascii="Arial" w:eastAsia="Times New Roman" w:hAnsi="Arial" w:cs="Arial"/>
          <w:color w:val="000000"/>
          <w:lang w:val="en" w:eastAsia="en-GB"/>
        </w:rPr>
        <w:t>data protection officer).</w:t>
      </w:r>
    </w:p>
    <w:p w:rsidR="0041434D" w:rsidRPr="00C61A8B" w:rsidRDefault="0041434D" w:rsidP="00A030B3">
      <w:pPr>
        <w:pStyle w:val="ListParagraph"/>
        <w:numPr>
          <w:ilvl w:val="0"/>
          <w:numId w:val="11"/>
        </w:numPr>
        <w:spacing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The purposes of </w:t>
      </w:r>
      <w:r w:rsidR="005D5772" w:rsidRPr="00C61A8B">
        <w:rPr>
          <w:rFonts w:ascii="Arial" w:eastAsia="Times New Roman" w:hAnsi="Arial" w:cs="Arial"/>
          <w:color w:val="000000"/>
          <w:lang w:val="en" w:eastAsia="en-GB"/>
        </w:rPr>
        <w:t>our</w:t>
      </w:r>
      <w:r w:rsidRPr="00C61A8B">
        <w:rPr>
          <w:rFonts w:ascii="Arial" w:eastAsia="Times New Roman" w:hAnsi="Arial" w:cs="Arial"/>
          <w:color w:val="000000"/>
          <w:lang w:val="en" w:eastAsia="en-GB"/>
        </w:rPr>
        <w:t xml:space="preserve"> processing.</w:t>
      </w:r>
    </w:p>
    <w:p w:rsidR="0041434D" w:rsidRPr="00C61A8B" w:rsidRDefault="0041434D" w:rsidP="00A030B3">
      <w:pPr>
        <w:pStyle w:val="ListParagraph"/>
        <w:numPr>
          <w:ilvl w:val="0"/>
          <w:numId w:val="11"/>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 categories of recipients of personal data.</w:t>
      </w:r>
    </w:p>
    <w:p w:rsidR="0041434D" w:rsidRPr="00C61A8B" w:rsidRDefault="0041434D" w:rsidP="00A030B3">
      <w:pPr>
        <w:pStyle w:val="ListParagraph"/>
        <w:numPr>
          <w:ilvl w:val="0"/>
          <w:numId w:val="11"/>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Details of </w:t>
      </w:r>
      <w:r w:rsidR="005D5772" w:rsidRPr="00C61A8B">
        <w:rPr>
          <w:rFonts w:ascii="Arial" w:eastAsia="Times New Roman" w:hAnsi="Arial" w:cs="Arial"/>
          <w:color w:val="000000"/>
          <w:lang w:val="en" w:eastAsia="en-GB"/>
        </w:rPr>
        <w:t>our</w:t>
      </w:r>
      <w:r w:rsidRPr="00C61A8B">
        <w:rPr>
          <w:rFonts w:ascii="Arial" w:eastAsia="Times New Roman" w:hAnsi="Arial" w:cs="Arial"/>
          <w:color w:val="000000"/>
          <w:lang w:val="en" w:eastAsia="en-GB"/>
        </w:rPr>
        <w:t xml:space="preserve"> transfers to third countries</w:t>
      </w:r>
      <w:r w:rsidR="005D5772" w:rsidRPr="00C61A8B">
        <w:rPr>
          <w:rFonts w:ascii="Arial" w:eastAsia="Times New Roman" w:hAnsi="Arial" w:cs="Arial"/>
          <w:color w:val="000000"/>
          <w:lang w:val="en" w:eastAsia="en-GB"/>
        </w:rPr>
        <w:t xml:space="preserve"> (if any)</w:t>
      </w:r>
      <w:r w:rsidRPr="00C61A8B">
        <w:rPr>
          <w:rFonts w:ascii="Arial" w:eastAsia="Times New Roman" w:hAnsi="Arial" w:cs="Arial"/>
          <w:color w:val="000000"/>
          <w:lang w:val="en" w:eastAsia="en-GB"/>
        </w:rPr>
        <w:t xml:space="preserve"> including documenting the transfer mechanism safeguards in place.</w:t>
      </w:r>
    </w:p>
    <w:p w:rsidR="0041434D" w:rsidRPr="00C61A8B" w:rsidRDefault="0041434D" w:rsidP="00A030B3">
      <w:pPr>
        <w:pStyle w:val="ListParagraph"/>
        <w:numPr>
          <w:ilvl w:val="0"/>
          <w:numId w:val="11"/>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Retention schedules.</w:t>
      </w:r>
    </w:p>
    <w:p w:rsidR="0041434D" w:rsidRPr="00C61A8B" w:rsidRDefault="0041434D" w:rsidP="00A030B3">
      <w:pPr>
        <w:pStyle w:val="ListParagraph"/>
        <w:numPr>
          <w:ilvl w:val="0"/>
          <w:numId w:val="11"/>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A description of </w:t>
      </w:r>
      <w:r w:rsidR="005D5772" w:rsidRPr="00C61A8B">
        <w:rPr>
          <w:rFonts w:ascii="Arial" w:eastAsia="Times New Roman" w:hAnsi="Arial" w:cs="Arial"/>
          <w:color w:val="000000"/>
          <w:lang w:val="en" w:eastAsia="en-GB"/>
        </w:rPr>
        <w:t>our</w:t>
      </w:r>
      <w:r w:rsidRPr="00C61A8B">
        <w:rPr>
          <w:rFonts w:ascii="Arial" w:eastAsia="Times New Roman" w:hAnsi="Arial" w:cs="Arial"/>
          <w:color w:val="000000"/>
          <w:lang w:val="en" w:eastAsia="en-GB"/>
        </w:rPr>
        <w:t xml:space="preserve"> technical and organisational security measures.</w:t>
      </w:r>
    </w:p>
    <w:p w:rsidR="0088572E" w:rsidRPr="00C61A8B" w:rsidRDefault="006D3B47" w:rsidP="00A030B3">
      <w:p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This will include information that feeds into our ‘Privacy notice’ such as </w:t>
      </w:r>
    </w:p>
    <w:p w:rsidR="006D3B47" w:rsidRPr="00C61A8B" w:rsidRDefault="006D3B47" w:rsidP="00A030B3">
      <w:pPr>
        <w:pStyle w:val="ListParagraph"/>
        <w:numPr>
          <w:ilvl w:val="0"/>
          <w:numId w:val="27"/>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 lawful basis for the processing</w:t>
      </w:r>
    </w:p>
    <w:p w:rsidR="006D3B47" w:rsidRPr="00C61A8B" w:rsidRDefault="006D3B47" w:rsidP="00A030B3">
      <w:pPr>
        <w:pStyle w:val="ListParagraph"/>
        <w:numPr>
          <w:ilvl w:val="0"/>
          <w:numId w:val="13"/>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 legitimate interests for the processing</w:t>
      </w:r>
    </w:p>
    <w:p w:rsidR="006D3B47" w:rsidRPr="00C61A8B" w:rsidRDefault="006D3B47" w:rsidP="00A030B3">
      <w:pPr>
        <w:pStyle w:val="ListParagraph"/>
        <w:numPr>
          <w:ilvl w:val="0"/>
          <w:numId w:val="13"/>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individuals’ rights</w:t>
      </w:r>
    </w:p>
    <w:p w:rsidR="006D3B47" w:rsidRPr="00C61A8B" w:rsidRDefault="006D3B47" w:rsidP="00A030B3">
      <w:pPr>
        <w:pStyle w:val="ListParagraph"/>
        <w:numPr>
          <w:ilvl w:val="0"/>
          <w:numId w:val="13"/>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 existence of automated decision-making, including profiling</w:t>
      </w:r>
    </w:p>
    <w:p w:rsidR="006D3B47" w:rsidRPr="00C61A8B" w:rsidRDefault="006D3B47" w:rsidP="00A030B3">
      <w:pPr>
        <w:pStyle w:val="ListParagraph"/>
        <w:numPr>
          <w:ilvl w:val="0"/>
          <w:numId w:val="13"/>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 source of the personal data;</w:t>
      </w:r>
    </w:p>
    <w:p w:rsidR="00E151CC" w:rsidRPr="00C61A8B" w:rsidRDefault="00E151CC" w:rsidP="00A030B3">
      <w:p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The rights available to individuals </w:t>
      </w:r>
    </w:p>
    <w:p w:rsidR="00E151CC" w:rsidRPr="00C61A8B" w:rsidRDefault="0088572E"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w:t>
      </w:r>
      <w:r w:rsidR="00E151CC" w:rsidRPr="00C61A8B">
        <w:rPr>
          <w:rFonts w:ascii="Arial" w:eastAsia="Times New Roman" w:hAnsi="Arial" w:cs="Arial"/>
          <w:color w:val="000000"/>
          <w:lang w:val="en" w:eastAsia="en-GB"/>
        </w:rPr>
        <w:t>he right to be informed.</w:t>
      </w:r>
    </w:p>
    <w:p w:rsidR="00E151CC" w:rsidRPr="00C61A8B" w:rsidRDefault="0088572E"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r</w:t>
      </w:r>
      <w:r w:rsidR="00E151CC" w:rsidRPr="00C61A8B">
        <w:rPr>
          <w:rFonts w:ascii="Arial" w:eastAsia="Times New Roman" w:hAnsi="Arial" w:cs="Arial"/>
          <w:color w:val="000000"/>
          <w:lang w:val="en" w:eastAsia="en-GB"/>
        </w:rPr>
        <w:t>ight of access.</w:t>
      </w:r>
    </w:p>
    <w:p w:rsidR="00E151CC" w:rsidRPr="00C61A8B" w:rsidRDefault="0088572E"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r</w:t>
      </w:r>
      <w:r w:rsidR="00E151CC" w:rsidRPr="00C61A8B">
        <w:rPr>
          <w:rFonts w:ascii="Arial" w:eastAsia="Times New Roman" w:hAnsi="Arial" w:cs="Arial"/>
          <w:color w:val="000000"/>
          <w:lang w:val="en" w:eastAsia="en-GB"/>
        </w:rPr>
        <w:t>ight to rectification.</w:t>
      </w:r>
    </w:p>
    <w:p w:rsidR="00E151CC" w:rsidRPr="00C61A8B" w:rsidRDefault="0088572E"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r</w:t>
      </w:r>
      <w:r w:rsidR="00E151CC" w:rsidRPr="00C61A8B">
        <w:rPr>
          <w:rFonts w:ascii="Arial" w:eastAsia="Times New Roman" w:hAnsi="Arial" w:cs="Arial"/>
          <w:color w:val="000000"/>
          <w:lang w:val="en" w:eastAsia="en-GB"/>
        </w:rPr>
        <w:t>ight to erasure.</w:t>
      </w:r>
    </w:p>
    <w:p w:rsidR="00E151CC" w:rsidRPr="00C61A8B" w:rsidRDefault="0088572E"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r</w:t>
      </w:r>
      <w:r w:rsidR="00E151CC" w:rsidRPr="00C61A8B">
        <w:rPr>
          <w:rFonts w:ascii="Arial" w:eastAsia="Times New Roman" w:hAnsi="Arial" w:cs="Arial"/>
          <w:color w:val="000000"/>
          <w:lang w:val="en" w:eastAsia="en-GB"/>
        </w:rPr>
        <w:t xml:space="preserve">ight to restrict processing. </w:t>
      </w:r>
    </w:p>
    <w:p w:rsidR="00E151CC" w:rsidRPr="00C61A8B" w:rsidRDefault="0088572E"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r</w:t>
      </w:r>
      <w:r w:rsidR="00E151CC" w:rsidRPr="00C61A8B">
        <w:rPr>
          <w:rFonts w:ascii="Arial" w:eastAsia="Times New Roman" w:hAnsi="Arial" w:cs="Arial"/>
          <w:color w:val="000000"/>
          <w:lang w:val="en" w:eastAsia="en-GB"/>
        </w:rPr>
        <w:t>ight to portability.</w:t>
      </w:r>
    </w:p>
    <w:p w:rsidR="00E151CC" w:rsidRPr="00C61A8B" w:rsidRDefault="0088572E"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r</w:t>
      </w:r>
      <w:r w:rsidR="00E151CC" w:rsidRPr="00C61A8B">
        <w:rPr>
          <w:rFonts w:ascii="Arial" w:eastAsia="Times New Roman" w:hAnsi="Arial" w:cs="Arial"/>
          <w:color w:val="000000"/>
          <w:lang w:val="en" w:eastAsia="en-GB"/>
        </w:rPr>
        <w:t>ight to object.</w:t>
      </w:r>
    </w:p>
    <w:p w:rsidR="00E151CC" w:rsidRPr="00C61A8B" w:rsidRDefault="0088572E"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r</w:t>
      </w:r>
      <w:r w:rsidR="00E151CC" w:rsidRPr="00C61A8B">
        <w:rPr>
          <w:rFonts w:ascii="Arial" w:eastAsia="Times New Roman" w:hAnsi="Arial" w:cs="Arial"/>
          <w:color w:val="000000"/>
          <w:lang w:val="en" w:eastAsia="en-GB"/>
        </w:rPr>
        <w:t>ights related to automated decision making including profiling.</w:t>
      </w:r>
    </w:p>
    <w:p w:rsidR="006D3B47" w:rsidRPr="00C61A8B" w:rsidRDefault="006D3B47" w:rsidP="00A030B3">
      <w:p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and additional information to comply with transparency</w:t>
      </w:r>
    </w:p>
    <w:p w:rsidR="006D3B47" w:rsidRPr="00C61A8B" w:rsidRDefault="00E151CC" w:rsidP="00A030B3">
      <w:pPr>
        <w:pStyle w:val="ListParagraph"/>
        <w:numPr>
          <w:ilvl w:val="0"/>
          <w:numId w:val="15"/>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C</w:t>
      </w:r>
      <w:r w:rsidR="006D3B47" w:rsidRPr="00C61A8B">
        <w:rPr>
          <w:rFonts w:ascii="Arial" w:eastAsia="Times New Roman" w:hAnsi="Arial" w:cs="Arial"/>
          <w:color w:val="000000"/>
          <w:lang w:val="en" w:eastAsia="en-GB"/>
        </w:rPr>
        <w:t>ontroller-processor contracts;</w:t>
      </w:r>
    </w:p>
    <w:p w:rsidR="006D3B47" w:rsidRPr="00C61A8B" w:rsidRDefault="00E151CC" w:rsidP="00A030B3">
      <w:pPr>
        <w:pStyle w:val="ListParagraph"/>
        <w:numPr>
          <w:ilvl w:val="0"/>
          <w:numId w:val="15"/>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w:t>
      </w:r>
      <w:r w:rsidR="006D3B47" w:rsidRPr="00C61A8B">
        <w:rPr>
          <w:rFonts w:ascii="Arial" w:eastAsia="Times New Roman" w:hAnsi="Arial" w:cs="Arial"/>
          <w:color w:val="000000"/>
          <w:lang w:val="en" w:eastAsia="en-GB"/>
        </w:rPr>
        <w:t>he location of personal data;</w:t>
      </w:r>
    </w:p>
    <w:p w:rsidR="006D3B47" w:rsidRPr="00C61A8B" w:rsidRDefault="006D3B47" w:rsidP="00A030B3">
      <w:pPr>
        <w:pStyle w:val="ListParagraph"/>
        <w:numPr>
          <w:ilvl w:val="0"/>
          <w:numId w:val="15"/>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Data Protection Impact Assessment reports;</w:t>
      </w:r>
    </w:p>
    <w:p w:rsidR="006D3B47" w:rsidRPr="00C61A8B" w:rsidRDefault="00E151CC" w:rsidP="00A030B3">
      <w:pPr>
        <w:pStyle w:val="ListParagraph"/>
        <w:numPr>
          <w:ilvl w:val="0"/>
          <w:numId w:val="15"/>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R</w:t>
      </w:r>
      <w:r w:rsidR="006D3B47" w:rsidRPr="00C61A8B">
        <w:rPr>
          <w:rFonts w:ascii="Arial" w:eastAsia="Times New Roman" w:hAnsi="Arial" w:cs="Arial"/>
          <w:color w:val="000000"/>
          <w:lang w:val="en" w:eastAsia="en-GB"/>
        </w:rPr>
        <w:t>ecords of personal data breaches;</w:t>
      </w:r>
    </w:p>
    <w:p w:rsidR="006D3B47" w:rsidRPr="00C61A8B" w:rsidRDefault="00E151CC" w:rsidP="00A030B3">
      <w:pPr>
        <w:pStyle w:val="ListParagraph"/>
        <w:numPr>
          <w:ilvl w:val="0"/>
          <w:numId w:val="15"/>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I</w:t>
      </w:r>
      <w:r w:rsidR="006D3B47" w:rsidRPr="00C61A8B">
        <w:rPr>
          <w:rFonts w:ascii="Arial" w:eastAsia="Times New Roman" w:hAnsi="Arial" w:cs="Arial"/>
          <w:color w:val="000000"/>
          <w:lang w:val="en" w:eastAsia="en-GB"/>
        </w:rPr>
        <w:t>nformation required for processing special category data or criminal conviction and offence data u</w:t>
      </w:r>
      <w:r w:rsidRPr="00C61A8B">
        <w:rPr>
          <w:rFonts w:ascii="Arial" w:eastAsia="Times New Roman" w:hAnsi="Arial" w:cs="Arial"/>
          <w:color w:val="000000"/>
          <w:lang w:val="en" w:eastAsia="en-GB"/>
        </w:rPr>
        <w:t>n</w:t>
      </w:r>
      <w:r w:rsidR="006D3B47" w:rsidRPr="00C61A8B">
        <w:rPr>
          <w:rFonts w:ascii="Arial" w:eastAsia="Times New Roman" w:hAnsi="Arial" w:cs="Arial"/>
          <w:color w:val="000000"/>
          <w:lang w:val="en" w:eastAsia="en-GB"/>
        </w:rPr>
        <w:t xml:space="preserve">der the Data Protection Bill, covering: </w:t>
      </w:r>
    </w:p>
    <w:p w:rsidR="006D3B47" w:rsidRPr="00C61A8B" w:rsidRDefault="00E151CC" w:rsidP="00A030B3">
      <w:pPr>
        <w:pStyle w:val="ListParagraph"/>
        <w:numPr>
          <w:ilvl w:val="0"/>
          <w:numId w:val="15"/>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w:t>
      </w:r>
      <w:r w:rsidR="006D3B47" w:rsidRPr="00C61A8B">
        <w:rPr>
          <w:rFonts w:ascii="Arial" w:eastAsia="Times New Roman" w:hAnsi="Arial" w:cs="Arial"/>
          <w:color w:val="000000"/>
          <w:lang w:val="en" w:eastAsia="en-GB"/>
        </w:rPr>
        <w:t>he condition for processing in the Data Protection Bill</w:t>
      </w:r>
    </w:p>
    <w:p w:rsidR="006D3B47" w:rsidRPr="00C61A8B" w:rsidRDefault="00E151CC" w:rsidP="00A030B3">
      <w:pPr>
        <w:pStyle w:val="ListParagraph"/>
        <w:numPr>
          <w:ilvl w:val="0"/>
          <w:numId w:val="15"/>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w:t>
      </w:r>
      <w:r w:rsidR="006D3B47" w:rsidRPr="00C61A8B">
        <w:rPr>
          <w:rFonts w:ascii="Arial" w:eastAsia="Times New Roman" w:hAnsi="Arial" w:cs="Arial"/>
          <w:color w:val="000000"/>
          <w:lang w:val="en" w:eastAsia="en-GB"/>
        </w:rPr>
        <w:t>he lawful basis for the processing in the GDPR</w:t>
      </w:r>
    </w:p>
    <w:p w:rsidR="006D3B47" w:rsidRPr="00C61A8B" w:rsidRDefault="00E151CC" w:rsidP="00A030B3">
      <w:pPr>
        <w:pStyle w:val="ListParagraph"/>
        <w:numPr>
          <w:ilvl w:val="0"/>
          <w:numId w:val="15"/>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O</w:t>
      </w:r>
      <w:r w:rsidR="006D3B47" w:rsidRPr="00C61A8B">
        <w:rPr>
          <w:rFonts w:ascii="Arial" w:eastAsia="Times New Roman" w:hAnsi="Arial" w:cs="Arial"/>
          <w:color w:val="000000"/>
          <w:lang w:val="en" w:eastAsia="en-GB"/>
        </w:rPr>
        <w:t>ur retention and erasure policy document.</w:t>
      </w:r>
    </w:p>
    <w:p w:rsidR="002161F7" w:rsidRPr="00C61A8B" w:rsidRDefault="002161F7" w:rsidP="00A030B3">
      <w:pPr>
        <w:spacing w:before="120" w:after="100" w:afterAutospacing="1" w:line="240" w:lineRule="auto"/>
        <w:jc w:val="both"/>
        <w:rPr>
          <w:rFonts w:ascii="Arial" w:eastAsia="Times New Roman" w:hAnsi="Arial" w:cs="Arial"/>
          <w:color w:val="000000"/>
          <w:lang w:val="en" w:eastAsia="en-GB"/>
        </w:rPr>
      </w:pPr>
    </w:p>
    <w:p w:rsidR="007B1D67" w:rsidRPr="00C61A8B" w:rsidRDefault="007B1D67" w:rsidP="00A030B3">
      <w:pPr>
        <w:spacing w:before="120" w:after="100" w:afterAutospacing="1" w:line="240" w:lineRule="auto"/>
        <w:jc w:val="both"/>
        <w:rPr>
          <w:rFonts w:ascii="Arial" w:eastAsia="Times New Roman" w:hAnsi="Arial" w:cs="Arial"/>
          <w:b/>
          <w:color w:val="000000"/>
          <w:u w:val="single"/>
          <w:lang w:val="en" w:eastAsia="en-GB"/>
        </w:rPr>
      </w:pPr>
      <w:r w:rsidRPr="00C61A8B">
        <w:rPr>
          <w:rFonts w:ascii="Arial" w:eastAsia="Times New Roman" w:hAnsi="Arial" w:cs="Arial"/>
          <w:b/>
          <w:color w:val="000000"/>
          <w:u w:val="single"/>
          <w:lang w:val="en" w:eastAsia="en-GB"/>
        </w:rPr>
        <w:t>Data protection by Design and default</w:t>
      </w:r>
      <w:r w:rsidR="001A1431">
        <w:rPr>
          <w:rFonts w:ascii="Arial" w:eastAsia="Times New Roman" w:hAnsi="Arial" w:cs="Arial"/>
          <w:b/>
          <w:color w:val="000000"/>
          <w:u w:val="single"/>
          <w:lang w:val="en" w:eastAsia="en-GB"/>
        </w:rPr>
        <w:t xml:space="preserve"> (DPIA)</w:t>
      </w:r>
    </w:p>
    <w:p w:rsidR="007B1D67" w:rsidRPr="00C61A8B" w:rsidRDefault="007B1D67" w:rsidP="00A030B3">
      <w:p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Under the GDPR, we have a general obligation to implement technical and organisational measures to show that we have considered and integrated data protection into our processing activities.</w:t>
      </w:r>
    </w:p>
    <w:p w:rsidR="007B1D67" w:rsidRPr="00C61A8B" w:rsidRDefault="007B1D67" w:rsidP="00A030B3">
      <w:p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Privacy by design has always been an implicit requirement of data protection that the ICO has consistently championed.</w:t>
      </w:r>
    </w:p>
    <w:p w:rsidR="00572573" w:rsidRPr="00C61A8B" w:rsidRDefault="00572573" w:rsidP="00A030B3">
      <w:pPr>
        <w:spacing w:after="240"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We will ensure that privacy and data protection is a key consideration in the early</w:t>
      </w:r>
      <w:r w:rsidR="00B94BE0" w:rsidRPr="00C61A8B">
        <w:rPr>
          <w:rFonts w:ascii="Arial" w:eastAsia="Times New Roman" w:hAnsi="Arial" w:cs="Arial"/>
          <w:color w:val="000000"/>
          <w:lang w:val="en" w:eastAsia="en-GB"/>
        </w:rPr>
        <w:t xml:space="preserve"> stages of any project that is </w:t>
      </w:r>
      <w:r w:rsidR="00B94BE0" w:rsidRPr="00C61A8B">
        <w:rPr>
          <w:rFonts w:ascii="Arial" w:hAnsi="Arial" w:cs="Arial"/>
          <w:color w:val="000000"/>
          <w:lang w:val="en"/>
        </w:rPr>
        <w:t>“likely to result in a high risk”.</w:t>
      </w:r>
      <w:r w:rsidRPr="00C61A8B">
        <w:rPr>
          <w:rFonts w:ascii="Arial" w:eastAsia="Times New Roman" w:hAnsi="Arial" w:cs="Arial"/>
          <w:color w:val="000000"/>
          <w:lang w:val="en" w:eastAsia="en-GB"/>
        </w:rPr>
        <w:t xml:space="preserve"> and then throughout its lifecycle. For example when:</w:t>
      </w:r>
    </w:p>
    <w:p w:rsidR="00572573" w:rsidRPr="00C61A8B" w:rsidRDefault="00572573" w:rsidP="00A030B3">
      <w:pPr>
        <w:pStyle w:val="ListParagraph"/>
        <w:numPr>
          <w:ilvl w:val="0"/>
          <w:numId w:val="1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Building new IT systems for storing or accessing personal data;</w:t>
      </w:r>
    </w:p>
    <w:p w:rsidR="00572573" w:rsidRPr="00C61A8B" w:rsidRDefault="00572573" w:rsidP="00A030B3">
      <w:pPr>
        <w:pStyle w:val="ListParagraph"/>
        <w:numPr>
          <w:ilvl w:val="0"/>
          <w:numId w:val="1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Developing legislation, policy or strategies that have privacy implications;</w:t>
      </w:r>
    </w:p>
    <w:p w:rsidR="00572573" w:rsidRPr="00C61A8B" w:rsidRDefault="00B94BE0" w:rsidP="00A030B3">
      <w:pPr>
        <w:pStyle w:val="ListParagraph"/>
        <w:numPr>
          <w:ilvl w:val="0"/>
          <w:numId w:val="1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E</w:t>
      </w:r>
      <w:r w:rsidR="00572573" w:rsidRPr="00C61A8B">
        <w:rPr>
          <w:rFonts w:ascii="Arial" w:eastAsia="Times New Roman" w:hAnsi="Arial" w:cs="Arial"/>
          <w:color w:val="000000"/>
          <w:lang w:val="en" w:eastAsia="en-GB"/>
        </w:rPr>
        <w:t>mbarking on a data sharing initiative; or</w:t>
      </w:r>
    </w:p>
    <w:p w:rsidR="00572573" w:rsidRPr="00C61A8B" w:rsidRDefault="00572573" w:rsidP="00A030B3">
      <w:pPr>
        <w:pStyle w:val="ListParagraph"/>
        <w:numPr>
          <w:ilvl w:val="0"/>
          <w:numId w:val="1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Using data for new purposes.</w:t>
      </w:r>
    </w:p>
    <w:p w:rsidR="00572573" w:rsidRPr="00C61A8B" w:rsidRDefault="00C7717B" w:rsidP="00A030B3">
      <w:pPr>
        <w:spacing w:before="100" w:beforeAutospacing="1" w:after="100" w:afterAutospacing="1" w:line="240" w:lineRule="auto"/>
        <w:jc w:val="both"/>
        <w:rPr>
          <w:rFonts w:ascii="Arial" w:eastAsia="Times New Roman" w:hAnsi="Arial" w:cs="Arial"/>
          <w:lang w:val="en" w:eastAsia="en-GB"/>
        </w:rPr>
      </w:pPr>
      <w:r>
        <w:rPr>
          <w:rFonts w:ascii="Arial" w:eastAsia="Times New Roman" w:hAnsi="Arial" w:cs="Arial"/>
          <w:color w:val="000000"/>
          <w:lang w:val="en" w:eastAsia="en-GB"/>
        </w:rPr>
        <w:t>Devon Road Surgery</w:t>
      </w:r>
      <w:r w:rsidR="00572573" w:rsidRPr="00C61A8B">
        <w:rPr>
          <w:rFonts w:ascii="Arial" w:eastAsia="Times New Roman" w:hAnsi="Arial" w:cs="Arial"/>
          <w:color w:val="FF0000"/>
          <w:lang w:val="en" w:eastAsia="en-GB"/>
        </w:rPr>
        <w:t xml:space="preserve"> </w:t>
      </w:r>
      <w:r w:rsidR="00572573" w:rsidRPr="00C61A8B">
        <w:rPr>
          <w:rFonts w:ascii="Arial" w:eastAsia="Times New Roman" w:hAnsi="Arial" w:cs="Arial"/>
          <w:lang w:val="en" w:eastAsia="en-GB"/>
        </w:rPr>
        <w:t xml:space="preserve">will, when embarking on any of the above will complete the Data Protection </w:t>
      </w:r>
      <w:proofErr w:type="gramStart"/>
      <w:r w:rsidR="001A1431">
        <w:rPr>
          <w:rFonts w:ascii="Arial" w:eastAsia="Times New Roman" w:hAnsi="Arial" w:cs="Arial"/>
          <w:lang w:val="en" w:eastAsia="en-GB"/>
        </w:rPr>
        <w:t xml:space="preserve">Impact </w:t>
      </w:r>
      <w:r w:rsidR="00572573" w:rsidRPr="00C61A8B">
        <w:rPr>
          <w:rFonts w:ascii="Arial" w:eastAsia="Times New Roman" w:hAnsi="Arial" w:cs="Arial"/>
          <w:lang w:val="en" w:eastAsia="en-GB"/>
        </w:rPr>
        <w:t xml:space="preserve"> assessment</w:t>
      </w:r>
      <w:proofErr w:type="gramEnd"/>
      <w:r w:rsidR="00572573" w:rsidRPr="00C61A8B">
        <w:rPr>
          <w:rFonts w:ascii="Arial" w:eastAsia="Times New Roman" w:hAnsi="Arial" w:cs="Arial"/>
          <w:lang w:val="en" w:eastAsia="en-GB"/>
        </w:rPr>
        <w:t xml:space="preserve"> template supplied by the Information Commissioners </w:t>
      </w:r>
      <w:r w:rsidR="00813E78" w:rsidRPr="00C61A8B">
        <w:rPr>
          <w:rFonts w:ascii="Arial" w:eastAsia="Times New Roman" w:hAnsi="Arial" w:cs="Arial"/>
          <w:lang w:val="en" w:eastAsia="en-GB"/>
        </w:rPr>
        <w:t xml:space="preserve">office. </w:t>
      </w:r>
      <w:r w:rsidR="00B94BE0" w:rsidRPr="00C61A8B">
        <w:rPr>
          <w:rFonts w:ascii="Arial" w:eastAsia="Times New Roman" w:hAnsi="Arial" w:cs="Arial"/>
          <w:lang w:val="en" w:eastAsia="en-GB"/>
        </w:rPr>
        <w:t xml:space="preserve">Advice with be sought from the Data protection officer who will be informed at the start of the project </w:t>
      </w:r>
      <w:r w:rsidR="00A030B3" w:rsidRPr="00C61A8B">
        <w:rPr>
          <w:rFonts w:ascii="Arial" w:eastAsia="Times New Roman" w:hAnsi="Arial" w:cs="Arial"/>
          <w:lang w:val="en" w:eastAsia="en-GB"/>
        </w:rPr>
        <w:t>the</w:t>
      </w:r>
      <w:r w:rsidR="00813E78" w:rsidRPr="00C61A8B">
        <w:rPr>
          <w:rFonts w:ascii="Arial" w:eastAsia="Times New Roman" w:hAnsi="Arial" w:cs="Arial"/>
          <w:lang w:val="en" w:eastAsia="en-GB"/>
        </w:rPr>
        <w:t xml:space="preserve"> findings of which will be documented and will fee</w:t>
      </w:r>
      <w:r w:rsidR="00E151CC" w:rsidRPr="00C61A8B">
        <w:rPr>
          <w:rFonts w:ascii="Arial" w:eastAsia="Times New Roman" w:hAnsi="Arial" w:cs="Arial"/>
          <w:lang w:val="en" w:eastAsia="en-GB"/>
        </w:rPr>
        <w:t xml:space="preserve">d directly into asset </w:t>
      </w:r>
      <w:r w:rsidR="00085BD5">
        <w:rPr>
          <w:rFonts w:ascii="Arial" w:eastAsia="Times New Roman" w:hAnsi="Arial" w:cs="Arial"/>
          <w:lang w:val="en" w:eastAsia="en-GB"/>
        </w:rPr>
        <w:t>registers/d</w:t>
      </w:r>
      <w:r w:rsidR="00E151CC" w:rsidRPr="00C61A8B">
        <w:rPr>
          <w:rFonts w:ascii="Arial" w:eastAsia="Times New Roman" w:hAnsi="Arial" w:cs="Arial"/>
          <w:lang w:val="en" w:eastAsia="en-GB"/>
        </w:rPr>
        <w:t>ocumentation</w:t>
      </w:r>
    </w:p>
    <w:p w:rsidR="00E151CC" w:rsidRPr="00C61A8B" w:rsidRDefault="00E151CC" w:rsidP="00A030B3">
      <w:pPr>
        <w:spacing w:before="100" w:beforeAutospacing="1" w:after="100" w:afterAutospacing="1" w:line="240" w:lineRule="auto"/>
        <w:jc w:val="both"/>
        <w:rPr>
          <w:rFonts w:ascii="Arial" w:eastAsia="Times New Roman" w:hAnsi="Arial" w:cs="Arial"/>
          <w:b/>
          <w:u w:val="single"/>
          <w:lang w:val="en" w:eastAsia="en-GB"/>
        </w:rPr>
      </w:pPr>
      <w:r w:rsidRPr="00C61A8B">
        <w:rPr>
          <w:rFonts w:ascii="Arial" w:eastAsia="Times New Roman" w:hAnsi="Arial" w:cs="Arial"/>
          <w:b/>
          <w:u w:val="single"/>
          <w:lang w:val="en" w:eastAsia="en-GB"/>
        </w:rPr>
        <w:t>Data Protection Officer</w:t>
      </w:r>
      <w:r w:rsidR="00A124EC" w:rsidRPr="00C61A8B">
        <w:rPr>
          <w:rFonts w:ascii="Arial" w:eastAsia="Times New Roman" w:hAnsi="Arial" w:cs="Arial"/>
          <w:b/>
          <w:u w:val="single"/>
          <w:lang w:val="en" w:eastAsia="en-GB"/>
        </w:rPr>
        <w:t xml:space="preserve"> (DPO)</w:t>
      </w:r>
    </w:p>
    <w:p w:rsidR="00E151CC" w:rsidRPr="00C61A8B" w:rsidRDefault="00C7717B" w:rsidP="00A030B3">
      <w:pPr>
        <w:spacing w:before="100" w:beforeAutospacing="1" w:after="100" w:afterAutospacing="1" w:line="240" w:lineRule="auto"/>
        <w:jc w:val="both"/>
        <w:rPr>
          <w:rFonts w:ascii="Arial" w:eastAsia="Times New Roman" w:hAnsi="Arial" w:cs="Arial"/>
          <w:lang w:val="en" w:eastAsia="en-GB"/>
        </w:rPr>
      </w:pPr>
      <w:r>
        <w:rPr>
          <w:rFonts w:ascii="Arial" w:eastAsia="Times New Roman" w:hAnsi="Arial" w:cs="Arial"/>
          <w:lang w:val="en" w:eastAsia="en-GB"/>
        </w:rPr>
        <w:t>Devon Road Surgery</w:t>
      </w:r>
      <w:r w:rsidR="00E151CC" w:rsidRPr="00C61A8B">
        <w:rPr>
          <w:rFonts w:ascii="Arial" w:eastAsia="Times New Roman" w:hAnsi="Arial" w:cs="Arial"/>
          <w:color w:val="FF0000"/>
          <w:lang w:val="en" w:eastAsia="en-GB"/>
        </w:rPr>
        <w:t xml:space="preserve"> </w:t>
      </w:r>
      <w:r w:rsidR="00E151CC" w:rsidRPr="00C61A8B">
        <w:rPr>
          <w:rFonts w:ascii="Arial" w:eastAsia="Times New Roman" w:hAnsi="Arial" w:cs="Arial"/>
          <w:lang w:val="en" w:eastAsia="en-GB"/>
        </w:rPr>
        <w:t>is a ‘public authority’ for the purposes of the ‘</w:t>
      </w:r>
      <w:r w:rsidR="00A124EC" w:rsidRPr="00C61A8B">
        <w:rPr>
          <w:rFonts w:ascii="Arial" w:eastAsia="Times New Roman" w:hAnsi="Arial" w:cs="Arial"/>
          <w:lang w:val="en" w:eastAsia="en-GB"/>
        </w:rPr>
        <w:t>F</w:t>
      </w:r>
      <w:r w:rsidR="00E151CC" w:rsidRPr="00C61A8B">
        <w:rPr>
          <w:rFonts w:ascii="Arial" w:eastAsia="Times New Roman" w:hAnsi="Arial" w:cs="Arial"/>
          <w:lang w:val="en" w:eastAsia="en-GB"/>
        </w:rPr>
        <w:t>reedom</w:t>
      </w:r>
      <w:r w:rsidR="00A124EC" w:rsidRPr="00C61A8B">
        <w:rPr>
          <w:rFonts w:ascii="Arial" w:eastAsia="Times New Roman" w:hAnsi="Arial" w:cs="Arial"/>
          <w:lang w:val="en" w:eastAsia="en-GB"/>
        </w:rPr>
        <w:t xml:space="preserve"> of I</w:t>
      </w:r>
      <w:r w:rsidR="00E151CC" w:rsidRPr="00C61A8B">
        <w:rPr>
          <w:rFonts w:ascii="Arial" w:eastAsia="Times New Roman" w:hAnsi="Arial" w:cs="Arial"/>
          <w:lang w:val="en" w:eastAsia="en-GB"/>
        </w:rPr>
        <w:t xml:space="preserve">nformation </w:t>
      </w:r>
      <w:r w:rsidR="00A124EC" w:rsidRPr="00C61A8B">
        <w:rPr>
          <w:rFonts w:ascii="Arial" w:eastAsia="Times New Roman" w:hAnsi="Arial" w:cs="Arial"/>
          <w:lang w:val="en" w:eastAsia="en-GB"/>
        </w:rPr>
        <w:t xml:space="preserve">act </w:t>
      </w:r>
      <w:r w:rsidR="00E151CC" w:rsidRPr="00C61A8B">
        <w:rPr>
          <w:rFonts w:ascii="Arial" w:eastAsia="Times New Roman" w:hAnsi="Arial" w:cs="Arial"/>
          <w:lang w:val="en" w:eastAsia="en-GB"/>
        </w:rPr>
        <w:t>2000’</w:t>
      </w:r>
      <w:r w:rsidR="00A124EC" w:rsidRPr="00C61A8B">
        <w:rPr>
          <w:rFonts w:ascii="Arial" w:eastAsia="Times New Roman" w:hAnsi="Arial" w:cs="Arial"/>
          <w:lang w:val="en" w:eastAsia="en-GB"/>
        </w:rPr>
        <w:t xml:space="preserve"> and GDPR.  Our core activities mean we process </w:t>
      </w:r>
      <w:r w:rsidR="00A124EC" w:rsidRPr="00C61A8B">
        <w:rPr>
          <w:rFonts w:ascii="Arial" w:hAnsi="Arial" w:cs="Arial"/>
          <w:color w:val="000000"/>
          <w:lang w:val="en"/>
        </w:rPr>
        <w:t xml:space="preserve">special categories of data (health data). </w:t>
      </w:r>
      <w:r w:rsidR="00A124EC" w:rsidRPr="00C61A8B">
        <w:rPr>
          <w:rFonts w:ascii="Arial" w:eastAsia="Times New Roman" w:hAnsi="Arial" w:cs="Arial"/>
          <w:lang w:val="en" w:eastAsia="en-GB"/>
        </w:rPr>
        <w:t xml:space="preserve">For that reason we appoint a data protection officer </w:t>
      </w:r>
    </w:p>
    <w:p w:rsidR="00A124EC" w:rsidRPr="00C61A8B" w:rsidRDefault="00A124EC" w:rsidP="00A030B3">
      <w:pPr>
        <w:spacing w:before="100" w:beforeAutospacing="1" w:after="100" w:afterAutospacing="1" w:line="240" w:lineRule="auto"/>
        <w:jc w:val="both"/>
        <w:rPr>
          <w:rFonts w:ascii="Arial" w:eastAsia="Times New Roman" w:hAnsi="Arial" w:cs="Arial"/>
          <w:color w:val="FF0000"/>
          <w:lang w:val="en" w:eastAsia="en-GB"/>
        </w:rPr>
      </w:pPr>
      <w:r w:rsidRPr="00C61A8B">
        <w:rPr>
          <w:rFonts w:ascii="Arial" w:eastAsia="Times New Roman" w:hAnsi="Arial" w:cs="Arial"/>
          <w:lang w:val="en" w:eastAsia="en-GB"/>
        </w:rPr>
        <w:t xml:space="preserve">Our Data Protection officer is </w:t>
      </w:r>
      <w:proofErr w:type="spellStart"/>
      <w:r w:rsidR="00C7717B">
        <w:rPr>
          <w:rFonts w:ascii="Arial" w:eastAsia="Times New Roman" w:hAnsi="Arial" w:cs="Arial"/>
          <w:lang w:val="en" w:eastAsia="en-GB"/>
        </w:rPr>
        <w:t>Dr</w:t>
      </w:r>
      <w:proofErr w:type="spellEnd"/>
      <w:r w:rsidR="00C7717B">
        <w:rPr>
          <w:rFonts w:ascii="Arial" w:eastAsia="Times New Roman" w:hAnsi="Arial" w:cs="Arial"/>
          <w:lang w:val="en" w:eastAsia="en-GB"/>
        </w:rPr>
        <w:t xml:space="preserve"> Simon </w:t>
      </w:r>
      <w:proofErr w:type="spellStart"/>
      <w:r w:rsidR="00C7717B">
        <w:rPr>
          <w:rFonts w:ascii="Arial" w:eastAsia="Times New Roman" w:hAnsi="Arial" w:cs="Arial"/>
          <w:lang w:val="en" w:eastAsia="en-GB"/>
        </w:rPr>
        <w:t>Aburn</w:t>
      </w:r>
      <w:proofErr w:type="spellEnd"/>
      <w:r w:rsidR="00C7717B">
        <w:rPr>
          <w:rFonts w:ascii="Arial" w:eastAsia="Times New Roman" w:hAnsi="Arial" w:cs="Arial"/>
          <w:lang w:val="en" w:eastAsia="en-GB"/>
        </w:rPr>
        <w:t>.</w:t>
      </w:r>
    </w:p>
    <w:p w:rsidR="00A124EC" w:rsidRPr="00C61A8B" w:rsidRDefault="00A124EC" w:rsidP="00A030B3">
      <w:pPr>
        <w:spacing w:before="100" w:beforeAutospacing="1" w:after="100" w:afterAutospacing="1" w:line="240" w:lineRule="auto"/>
        <w:jc w:val="both"/>
        <w:rPr>
          <w:rFonts w:ascii="Arial" w:eastAsia="Times New Roman" w:hAnsi="Arial" w:cs="Arial"/>
          <w:lang w:val="en" w:eastAsia="en-GB"/>
        </w:rPr>
      </w:pPr>
      <w:r w:rsidRPr="00C61A8B">
        <w:rPr>
          <w:rFonts w:ascii="Arial" w:eastAsia="Times New Roman" w:hAnsi="Arial" w:cs="Arial"/>
          <w:lang w:val="en" w:eastAsia="en-GB"/>
        </w:rPr>
        <w:t xml:space="preserve">The role of the Data protection officer </w:t>
      </w:r>
      <w:r w:rsidR="00A030B3" w:rsidRPr="00C61A8B">
        <w:rPr>
          <w:rFonts w:ascii="Arial" w:eastAsia="Times New Roman" w:hAnsi="Arial" w:cs="Arial"/>
          <w:lang w:val="en" w:eastAsia="en-GB"/>
        </w:rPr>
        <w:t>is;</w:t>
      </w:r>
    </w:p>
    <w:p w:rsidR="00A124EC" w:rsidRPr="00C61A8B" w:rsidRDefault="00A124EC" w:rsidP="00A030B3">
      <w:pPr>
        <w:pStyle w:val="ListParagraph"/>
        <w:numPr>
          <w:ilvl w:val="0"/>
          <w:numId w:val="2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To inform and advise you and your employees about your obligations to comply with the GDPR and other data protection laws;</w:t>
      </w:r>
    </w:p>
    <w:p w:rsidR="00A124EC" w:rsidRPr="00C61A8B" w:rsidRDefault="00A124EC" w:rsidP="00A030B3">
      <w:pPr>
        <w:pStyle w:val="ListParagraph"/>
        <w:numPr>
          <w:ilvl w:val="0"/>
          <w:numId w:val="2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To monitor compliance with the GDPR and other data protection laws, and with your data protection polices, including managing internal data protection activities; raising awareness of data protection issues, training staff and conducting internal audits;</w:t>
      </w:r>
    </w:p>
    <w:p w:rsidR="00A124EC" w:rsidRPr="00C61A8B" w:rsidRDefault="00A124EC" w:rsidP="00A030B3">
      <w:pPr>
        <w:pStyle w:val="ListParagraph"/>
        <w:numPr>
          <w:ilvl w:val="0"/>
          <w:numId w:val="22"/>
        </w:numPr>
        <w:spacing w:before="100" w:beforeAutospacing="1" w:after="100" w:afterAutospacing="1" w:line="240" w:lineRule="auto"/>
        <w:jc w:val="both"/>
        <w:rPr>
          <w:rFonts w:ascii="Arial" w:eastAsia="Times New Roman" w:hAnsi="Arial" w:cs="Arial"/>
          <w:lang w:val="en" w:eastAsia="en-GB"/>
        </w:rPr>
      </w:pPr>
      <w:r w:rsidRPr="00C61A8B">
        <w:rPr>
          <w:rFonts w:ascii="Arial" w:eastAsia="Times New Roman" w:hAnsi="Arial" w:cs="Arial"/>
          <w:color w:val="000000"/>
          <w:lang w:val="en" w:eastAsia="en-GB"/>
        </w:rPr>
        <w:t xml:space="preserve">To advise on, and to monitor, </w:t>
      </w:r>
      <w:hyperlink r:id="rId9" w:history="1">
        <w:r w:rsidRPr="00C61A8B">
          <w:rPr>
            <w:rFonts w:ascii="Arial" w:eastAsia="Times New Roman" w:hAnsi="Arial" w:cs="Arial"/>
            <w:lang w:val="en" w:eastAsia="en-GB"/>
          </w:rPr>
          <w:t>data protection impact assessments</w:t>
        </w:r>
      </w:hyperlink>
      <w:r w:rsidRPr="00C61A8B">
        <w:rPr>
          <w:rFonts w:ascii="Arial" w:eastAsia="Times New Roman" w:hAnsi="Arial" w:cs="Arial"/>
          <w:lang w:val="en" w:eastAsia="en-GB"/>
        </w:rPr>
        <w:t>;</w:t>
      </w:r>
    </w:p>
    <w:p w:rsidR="00A124EC" w:rsidRPr="00C61A8B" w:rsidRDefault="00A124EC" w:rsidP="00A030B3">
      <w:pPr>
        <w:pStyle w:val="ListParagraph"/>
        <w:numPr>
          <w:ilvl w:val="0"/>
          <w:numId w:val="2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To cooperate with the supervisory authority; and</w:t>
      </w:r>
    </w:p>
    <w:p w:rsidR="00A124EC" w:rsidRPr="00C61A8B" w:rsidRDefault="00A124EC" w:rsidP="00A030B3">
      <w:pPr>
        <w:pStyle w:val="ListParagraph"/>
        <w:numPr>
          <w:ilvl w:val="0"/>
          <w:numId w:val="2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To be the first point of contact for supervisory authorities and for individuals whose data is processed (employees, customers </w:t>
      </w:r>
      <w:r w:rsidR="00A030B3" w:rsidRPr="00C61A8B">
        <w:rPr>
          <w:rFonts w:ascii="Arial" w:eastAsia="Times New Roman" w:hAnsi="Arial" w:cs="Arial"/>
          <w:color w:val="000000"/>
          <w:lang w:val="en" w:eastAsia="en-GB"/>
        </w:rPr>
        <w:t>etc.</w:t>
      </w:r>
      <w:r w:rsidRPr="00C61A8B">
        <w:rPr>
          <w:rFonts w:ascii="Arial" w:eastAsia="Times New Roman" w:hAnsi="Arial" w:cs="Arial"/>
          <w:color w:val="000000"/>
          <w:lang w:val="en" w:eastAsia="en-GB"/>
        </w:rPr>
        <w:t>).</w:t>
      </w:r>
    </w:p>
    <w:p w:rsidR="00A124EC" w:rsidRPr="00C61A8B" w:rsidRDefault="00A124EC" w:rsidP="00A030B3">
      <w:p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The Data protection Officer </w:t>
      </w:r>
      <w:r w:rsidRPr="00A124EC">
        <w:rPr>
          <w:rFonts w:ascii="Arial" w:eastAsia="Times New Roman" w:hAnsi="Arial" w:cs="Arial"/>
          <w:color w:val="000000"/>
          <w:lang w:val="en" w:eastAsia="en-GB"/>
        </w:rPr>
        <w:t>involved, closely and in a timely manner,</w:t>
      </w:r>
      <w:r w:rsidRPr="00C61A8B">
        <w:rPr>
          <w:rFonts w:ascii="Arial" w:eastAsia="Times New Roman" w:hAnsi="Arial" w:cs="Arial"/>
          <w:color w:val="000000"/>
          <w:lang w:val="en" w:eastAsia="en-GB"/>
        </w:rPr>
        <w:t xml:space="preserve"> in all data protection matters, and will report to the highe</w:t>
      </w:r>
      <w:r w:rsidR="0069524D" w:rsidRPr="00C61A8B">
        <w:rPr>
          <w:rFonts w:ascii="Arial" w:eastAsia="Times New Roman" w:hAnsi="Arial" w:cs="Arial"/>
          <w:color w:val="000000"/>
          <w:lang w:val="en" w:eastAsia="en-GB"/>
        </w:rPr>
        <w:t>s</w:t>
      </w:r>
      <w:r w:rsidRPr="00C61A8B">
        <w:rPr>
          <w:rFonts w:ascii="Arial" w:eastAsia="Times New Roman" w:hAnsi="Arial" w:cs="Arial"/>
          <w:color w:val="000000"/>
          <w:lang w:val="en" w:eastAsia="en-GB"/>
        </w:rPr>
        <w:t xml:space="preserve">t level of management of </w:t>
      </w:r>
      <w:r w:rsidR="00C7717B">
        <w:rPr>
          <w:rFonts w:ascii="Arial" w:eastAsia="Times New Roman" w:hAnsi="Arial" w:cs="Arial"/>
          <w:color w:val="000000"/>
          <w:lang w:val="en" w:eastAsia="en-GB"/>
        </w:rPr>
        <w:t>Devon Road Surgery</w:t>
      </w:r>
      <w:r w:rsidRPr="00C61A8B">
        <w:rPr>
          <w:rFonts w:ascii="Arial" w:eastAsia="Times New Roman" w:hAnsi="Arial" w:cs="Arial"/>
          <w:color w:val="000000"/>
          <w:lang w:val="en" w:eastAsia="en-GB"/>
        </w:rPr>
        <w:t>.</w:t>
      </w:r>
    </w:p>
    <w:p w:rsidR="008F7465" w:rsidRPr="00C61A8B" w:rsidRDefault="008F7465" w:rsidP="00A030B3">
      <w:pPr>
        <w:spacing w:after="240" w:line="240" w:lineRule="auto"/>
        <w:jc w:val="both"/>
        <w:rPr>
          <w:rFonts w:ascii="Arial" w:eastAsia="Times New Roman" w:hAnsi="Arial" w:cs="Arial"/>
          <w:color w:val="000000"/>
          <w:lang w:val="en" w:eastAsia="en-GB"/>
        </w:rPr>
      </w:pPr>
      <w:r w:rsidRPr="008F7465">
        <w:rPr>
          <w:rFonts w:ascii="Arial" w:eastAsia="Times New Roman" w:hAnsi="Arial" w:cs="Arial"/>
          <w:color w:val="000000"/>
          <w:lang w:val="en" w:eastAsia="en-GB"/>
        </w:rPr>
        <w:t>The GDPR requires</w:t>
      </w:r>
      <w:r w:rsidR="00D60D5C" w:rsidRPr="00C61A8B">
        <w:rPr>
          <w:rFonts w:ascii="Arial" w:eastAsia="Times New Roman" w:hAnsi="Arial" w:cs="Arial"/>
          <w:color w:val="000000"/>
          <w:lang w:val="en" w:eastAsia="en-GB"/>
        </w:rPr>
        <w:t xml:space="preserve"> </w:t>
      </w:r>
      <w:r w:rsidR="00C7717B">
        <w:rPr>
          <w:rFonts w:ascii="Arial" w:eastAsia="Times New Roman" w:hAnsi="Arial" w:cs="Arial"/>
          <w:color w:val="000000"/>
          <w:lang w:val="en" w:eastAsia="en-GB"/>
        </w:rPr>
        <w:t>Devon Road Surgery</w:t>
      </w:r>
      <w:r w:rsidR="00D60D5C" w:rsidRPr="00C61A8B">
        <w:rPr>
          <w:rFonts w:ascii="Arial" w:eastAsia="Times New Roman" w:hAnsi="Arial" w:cs="Arial"/>
          <w:color w:val="000000"/>
          <w:lang w:val="en" w:eastAsia="en-GB"/>
        </w:rPr>
        <w:t xml:space="preserve"> to </w:t>
      </w:r>
      <w:r w:rsidRPr="008F7465">
        <w:rPr>
          <w:rFonts w:ascii="Arial" w:eastAsia="Times New Roman" w:hAnsi="Arial" w:cs="Arial"/>
          <w:color w:val="000000"/>
          <w:lang w:val="en" w:eastAsia="en-GB"/>
        </w:rPr>
        <w:t xml:space="preserve">publish the contact details of </w:t>
      </w:r>
      <w:r w:rsidR="00D60D5C" w:rsidRPr="00C61A8B">
        <w:rPr>
          <w:rFonts w:ascii="Arial" w:eastAsia="Times New Roman" w:hAnsi="Arial" w:cs="Arial"/>
          <w:color w:val="000000"/>
          <w:lang w:val="en" w:eastAsia="en-GB"/>
        </w:rPr>
        <w:t xml:space="preserve">our DPO via our Privacy notice and provide them to the ICO. </w:t>
      </w:r>
      <w:r w:rsidRPr="008F7465">
        <w:rPr>
          <w:rFonts w:ascii="Arial" w:eastAsia="Times New Roman" w:hAnsi="Arial" w:cs="Arial"/>
          <w:color w:val="000000"/>
          <w:lang w:val="en" w:eastAsia="en-GB"/>
        </w:rPr>
        <w:t xml:space="preserve">This is to enable individuals, </w:t>
      </w:r>
      <w:r w:rsidR="00D60D5C" w:rsidRPr="00C61A8B">
        <w:rPr>
          <w:rFonts w:ascii="Arial" w:eastAsia="Times New Roman" w:hAnsi="Arial" w:cs="Arial"/>
          <w:color w:val="000000"/>
          <w:lang w:val="en" w:eastAsia="en-GB"/>
        </w:rPr>
        <w:t xml:space="preserve">and </w:t>
      </w:r>
      <w:r w:rsidRPr="008F7465">
        <w:rPr>
          <w:rFonts w:ascii="Arial" w:eastAsia="Times New Roman" w:hAnsi="Arial" w:cs="Arial"/>
          <w:color w:val="000000"/>
          <w:lang w:val="en" w:eastAsia="en-GB"/>
        </w:rPr>
        <w:t xml:space="preserve">employees and the ICO to contact the DPO as needed. </w:t>
      </w:r>
    </w:p>
    <w:p w:rsidR="00D60D5C" w:rsidRPr="00C61A8B" w:rsidRDefault="00D60D5C" w:rsidP="00A030B3">
      <w:pPr>
        <w:spacing w:after="240" w:line="240" w:lineRule="auto"/>
        <w:jc w:val="both"/>
        <w:rPr>
          <w:rFonts w:ascii="Arial" w:eastAsia="Times New Roman" w:hAnsi="Arial" w:cs="Arial"/>
          <w:color w:val="000000"/>
          <w:lang w:val="en" w:eastAsia="en-GB"/>
        </w:rPr>
      </w:pPr>
    </w:p>
    <w:p w:rsidR="001649EF" w:rsidRPr="00C61A8B" w:rsidRDefault="00F4606E" w:rsidP="00A030B3">
      <w:pPr>
        <w:spacing w:after="240" w:line="240" w:lineRule="auto"/>
        <w:jc w:val="both"/>
        <w:rPr>
          <w:rFonts w:ascii="Arial" w:eastAsia="Times New Roman" w:hAnsi="Arial" w:cs="Arial"/>
          <w:b/>
          <w:u w:val="single"/>
          <w:lang w:val="en" w:eastAsia="en-GB"/>
        </w:rPr>
      </w:pPr>
      <w:r w:rsidRPr="00C61A8B">
        <w:rPr>
          <w:rFonts w:ascii="Arial" w:eastAsia="Times New Roman" w:hAnsi="Arial" w:cs="Arial"/>
          <w:b/>
          <w:u w:val="single"/>
          <w:lang w:val="en" w:eastAsia="en-GB"/>
        </w:rPr>
        <w:t>Codes of conduct and certification</w:t>
      </w:r>
    </w:p>
    <w:p w:rsidR="001649EF" w:rsidRPr="00C61A8B" w:rsidRDefault="00C7717B" w:rsidP="00A030B3">
      <w:pPr>
        <w:spacing w:after="240" w:line="240" w:lineRule="auto"/>
        <w:jc w:val="both"/>
        <w:rPr>
          <w:rFonts w:ascii="Arial" w:eastAsia="Times New Roman" w:hAnsi="Arial" w:cs="Arial"/>
          <w:b/>
          <w:u w:val="single"/>
          <w:lang w:val="en" w:eastAsia="en-GB"/>
        </w:rPr>
      </w:pPr>
      <w:r>
        <w:rPr>
          <w:rFonts w:ascii="Arial" w:eastAsia="Times New Roman" w:hAnsi="Arial" w:cs="Arial"/>
          <w:lang w:val="en" w:eastAsia="en-GB"/>
        </w:rPr>
        <w:t>Devon Road Surgery</w:t>
      </w:r>
      <w:r w:rsidR="00252E12" w:rsidRPr="00C61A8B">
        <w:rPr>
          <w:rFonts w:ascii="Arial" w:eastAsia="Times New Roman" w:hAnsi="Arial" w:cs="Arial"/>
          <w:color w:val="FF0000"/>
          <w:lang w:val="en" w:eastAsia="en-GB"/>
        </w:rPr>
        <w:t xml:space="preserve"> </w:t>
      </w:r>
      <w:r w:rsidR="00F4606E" w:rsidRPr="00C61A8B">
        <w:rPr>
          <w:rFonts w:ascii="Arial" w:eastAsia="Times New Roman" w:hAnsi="Arial" w:cs="Arial"/>
          <w:lang w:val="en" w:eastAsia="en-GB"/>
        </w:rPr>
        <w:t xml:space="preserve">will adhere to any codes of conduct or certification scheme </w:t>
      </w:r>
      <w:r w:rsidR="001649EF" w:rsidRPr="00C61A8B">
        <w:rPr>
          <w:rFonts w:ascii="Arial" w:eastAsia="Times New Roman" w:hAnsi="Arial" w:cs="Arial"/>
          <w:lang w:val="en" w:eastAsia="en-GB"/>
        </w:rPr>
        <w:t>that become available t</w:t>
      </w:r>
      <w:r w:rsidR="00F4606E" w:rsidRPr="00C61A8B">
        <w:rPr>
          <w:rFonts w:ascii="Arial" w:eastAsia="Times New Roman" w:hAnsi="Arial" w:cs="Arial"/>
          <w:lang w:val="en" w:eastAsia="en-GB"/>
        </w:rPr>
        <w:t xml:space="preserve">hat cover our processing activity. </w:t>
      </w:r>
      <w:r w:rsidR="001649EF" w:rsidRPr="00C61A8B">
        <w:rPr>
          <w:rFonts w:ascii="Arial" w:eastAsia="Times New Roman" w:hAnsi="Arial" w:cs="Arial"/>
          <w:lang w:val="en" w:eastAsia="en-GB"/>
        </w:rPr>
        <w:t xml:space="preserve"> </w:t>
      </w:r>
      <w:r w:rsidR="001649EF" w:rsidRPr="00C61A8B">
        <w:rPr>
          <w:rFonts w:ascii="Arial" w:eastAsia="Times New Roman" w:hAnsi="Arial" w:cs="Arial"/>
          <w:color w:val="000000"/>
          <w:lang w:val="en" w:eastAsia="en-GB"/>
        </w:rPr>
        <w:t xml:space="preserve">Adhering to these codes of conduct and certification schemes will demonstrate with: </w:t>
      </w:r>
    </w:p>
    <w:p w:rsidR="001649EF" w:rsidRPr="00C61A8B" w:rsidRDefault="001649EF" w:rsidP="00A030B3">
      <w:pPr>
        <w:pStyle w:val="ListParagraph"/>
        <w:numPr>
          <w:ilvl w:val="0"/>
          <w:numId w:val="25"/>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Improve transparency and accountability - enabling individuals to distinguish the organisations that meet the requirements of the law and they can trust with their personal data.</w:t>
      </w:r>
    </w:p>
    <w:p w:rsidR="001649EF" w:rsidRPr="00C61A8B" w:rsidRDefault="001649EF" w:rsidP="00A030B3">
      <w:pPr>
        <w:pStyle w:val="ListParagraph"/>
        <w:numPr>
          <w:ilvl w:val="0"/>
          <w:numId w:val="25"/>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Provide mitigation against enforcement action; and</w:t>
      </w:r>
    </w:p>
    <w:p w:rsidR="001649EF" w:rsidRPr="00C61A8B" w:rsidRDefault="001649EF" w:rsidP="00A030B3">
      <w:pPr>
        <w:pStyle w:val="ListParagraph"/>
        <w:numPr>
          <w:ilvl w:val="0"/>
          <w:numId w:val="25"/>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Improve standards by establishing best practice.</w:t>
      </w:r>
    </w:p>
    <w:p w:rsidR="001649EF" w:rsidRPr="00C61A8B" w:rsidRDefault="001649EF" w:rsidP="00A030B3">
      <w:pPr>
        <w:pStyle w:val="ListParagraph"/>
        <w:numPr>
          <w:ilvl w:val="0"/>
          <w:numId w:val="25"/>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When contracting work to third parties, including processors, we will consider whether they have signed up to codes of conduct or certification mechanisms.</w:t>
      </w:r>
    </w:p>
    <w:p w:rsidR="0088572E" w:rsidRPr="00C61A8B" w:rsidRDefault="0088572E" w:rsidP="00A030B3">
      <w:pPr>
        <w:spacing w:before="100" w:beforeAutospacing="1" w:after="100" w:afterAutospacing="1" w:line="240" w:lineRule="auto"/>
        <w:jc w:val="both"/>
        <w:rPr>
          <w:rFonts w:ascii="Arial" w:eastAsia="Times New Roman" w:hAnsi="Arial" w:cs="Arial"/>
          <w:color w:val="000000"/>
          <w:lang w:val="en" w:eastAsia="en-GB"/>
        </w:rPr>
      </w:pPr>
    </w:p>
    <w:p w:rsidR="0088572E" w:rsidRPr="00C61A8B" w:rsidRDefault="0088572E" w:rsidP="00A030B3">
      <w:pPr>
        <w:spacing w:after="120" w:line="240" w:lineRule="auto"/>
        <w:jc w:val="both"/>
        <w:rPr>
          <w:rFonts w:ascii="Arial" w:eastAsia="Times New Roman" w:hAnsi="Arial" w:cs="Arial"/>
          <w:b/>
          <w:u w:val="single"/>
          <w:lang w:eastAsia="en-GB"/>
        </w:rPr>
      </w:pPr>
      <w:r w:rsidRPr="00C61A8B">
        <w:rPr>
          <w:rFonts w:ascii="Arial" w:eastAsia="Times New Roman" w:hAnsi="Arial" w:cs="Arial"/>
          <w:b/>
          <w:u w:val="single"/>
          <w:lang w:eastAsia="en-GB"/>
        </w:rPr>
        <w:t>Information Security</w:t>
      </w:r>
    </w:p>
    <w:p w:rsidR="00EB77FC" w:rsidRPr="00C61A8B" w:rsidRDefault="00EB77FC" w:rsidP="00A030B3">
      <w:pPr>
        <w:spacing w:after="120" w:line="240" w:lineRule="auto"/>
        <w:jc w:val="both"/>
        <w:rPr>
          <w:rFonts w:ascii="Arial" w:eastAsia="Times New Roman" w:hAnsi="Arial" w:cs="Arial"/>
          <w:b/>
          <w:u w:val="single"/>
          <w:lang w:eastAsia="en-GB"/>
        </w:rPr>
      </w:pPr>
    </w:p>
    <w:p w:rsidR="0088572E" w:rsidRPr="00C61A8B" w:rsidRDefault="00C7717B" w:rsidP="00A030B3">
      <w:pPr>
        <w:spacing w:after="120" w:line="240" w:lineRule="auto"/>
        <w:jc w:val="both"/>
        <w:rPr>
          <w:rFonts w:ascii="Arial" w:eastAsia="Times New Roman" w:hAnsi="Arial" w:cs="Arial"/>
          <w:lang w:eastAsia="en-GB"/>
        </w:rPr>
      </w:pPr>
      <w:r>
        <w:rPr>
          <w:rFonts w:ascii="Arial" w:eastAsia="Times New Roman" w:hAnsi="Arial" w:cs="Arial"/>
          <w:lang w:eastAsia="en-GB"/>
        </w:rPr>
        <w:t>Devon Road Surgery</w:t>
      </w:r>
      <w:r w:rsidR="00252E12" w:rsidRPr="00C61A8B">
        <w:rPr>
          <w:rFonts w:ascii="Arial" w:eastAsia="Times New Roman" w:hAnsi="Arial" w:cs="Arial"/>
          <w:color w:val="FF0000"/>
          <w:lang w:val="en" w:eastAsia="en-GB"/>
        </w:rPr>
        <w:t xml:space="preserve"> </w:t>
      </w:r>
      <w:r w:rsidR="0088572E" w:rsidRPr="00C61A8B">
        <w:rPr>
          <w:rFonts w:ascii="Arial" w:eastAsia="Times New Roman" w:hAnsi="Arial" w:cs="Arial"/>
          <w:lang w:eastAsia="en-GB"/>
        </w:rPr>
        <w:t>will establish and maintain policies for the effective and secure management of its information assets and resources</w:t>
      </w:r>
      <w:r w:rsidR="00EB77FC" w:rsidRPr="00C61A8B">
        <w:rPr>
          <w:rFonts w:ascii="Arial" w:eastAsia="Times New Roman" w:hAnsi="Arial" w:cs="Arial"/>
          <w:lang w:eastAsia="en-GB"/>
        </w:rPr>
        <w:t>.</w:t>
      </w:r>
    </w:p>
    <w:p w:rsidR="0088572E" w:rsidRPr="00C61A8B" w:rsidRDefault="00C7717B" w:rsidP="00A030B3">
      <w:pPr>
        <w:pStyle w:val="ListParagraph"/>
        <w:numPr>
          <w:ilvl w:val="0"/>
          <w:numId w:val="26"/>
        </w:numPr>
        <w:spacing w:after="120" w:line="240" w:lineRule="auto"/>
        <w:jc w:val="both"/>
        <w:rPr>
          <w:rFonts w:ascii="Arial" w:eastAsia="Times New Roman" w:hAnsi="Arial" w:cs="Arial"/>
          <w:lang w:eastAsia="en-GB"/>
        </w:rPr>
      </w:pPr>
      <w:r>
        <w:rPr>
          <w:rFonts w:ascii="Arial" w:eastAsia="Times New Roman" w:hAnsi="Arial" w:cs="Arial"/>
          <w:lang w:eastAsia="en-GB"/>
        </w:rPr>
        <w:t>Devon Road Surgery</w:t>
      </w:r>
      <w:r w:rsidR="0088572E" w:rsidRPr="00C61A8B">
        <w:rPr>
          <w:rFonts w:ascii="Arial" w:eastAsia="Times New Roman" w:hAnsi="Arial" w:cs="Arial"/>
          <w:lang w:eastAsia="en-GB"/>
        </w:rPr>
        <w:t xml:space="preserve"> will undertake or commission annual assessments and audits of its information and IT security arrangements</w:t>
      </w:r>
      <w:r w:rsidR="00EB77FC" w:rsidRPr="00C61A8B">
        <w:rPr>
          <w:rFonts w:ascii="Arial" w:eastAsia="Times New Roman" w:hAnsi="Arial" w:cs="Arial"/>
          <w:lang w:eastAsia="en-GB"/>
        </w:rPr>
        <w:t>.</w:t>
      </w:r>
    </w:p>
    <w:p w:rsidR="00EB77FC" w:rsidRPr="00C61A8B" w:rsidRDefault="00EB77FC" w:rsidP="00A030B3">
      <w:pPr>
        <w:pStyle w:val="ListParagraph"/>
        <w:numPr>
          <w:ilvl w:val="0"/>
          <w:numId w:val="26"/>
        </w:numPr>
        <w:spacing w:after="120" w:line="240" w:lineRule="auto"/>
        <w:jc w:val="both"/>
        <w:rPr>
          <w:rFonts w:ascii="Arial" w:eastAsia="Times New Roman" w:hAnsi="Arial" w:cs="Arial"/>
          <w:lang w:eastAsia="en-GB"/>
        </w:rPr>
      </w:pPr>
      <w:r w:rsidRPr="00C61A8B">
        <w:rPr>
          <w:rFonts w:ascii="Arial" w:hAnsi="Arial" w:cs="Arial"/>
          <w:color w:val="000000"/>
          <w:lang w:val="en"/>
        </w:rPr>
        <w:t xml:space="preserve">We undertake an analysis of the risks presented by our processing, by completing the </w:t>
      </w:r>
      <w:r w:rsidR="00C7717B">
        <w:rPr>
          <w:rFonts w:ascii="Arial" w:hAnsi="Arial" w:cs="Arial"/>
          <w:b/>
          <w:color w:val="000000"/>
          <w:lang w:val="en"/>
        </w:rPr>
        <w:t xml:space="preserve">Data </w:t>
      </w:r>
      <w:r w:rsidRPr="00C61A8B">
        <w:rPr>
          <w:rFonts w:ascii="Arial" w:hAnsi="Arial" w:cs="Arial"/>
          <w:b/>
          <w:color w:val="000000"/>
          <w:lang w:val="en"/>
        </w:rPr>
        <w:t>Sec</w:t>
      </w:r>
      <w:r w:rsidR="007E7F4D">
        <w:rPr>
          <w:rFonts w:ascii="Arial" w:hAnsi="Arial" w:cs="Arial"/>
          <w:b/>
          <w:color w:val="000000"/>
          <w:lang w:val="en"/>
        </w:rPr>
        <w:t>ur</w:t>
      </w:r>
      <w:r w:rsidR="00A030B3" w:rsidRPr="00C61A8B">
        <w:rPr>
          <w:rFonts w:ascii="Arial" w:hAnsi="Arial" w:cs="Arial"/>
          <w:b/>
          <w:color w:val="000000"/>
          <w:lang w:val="en"/>
        </w:rPr>
        <w:t>ity</w:t>
      </w:r>
      <w:r w:rsidRPr="00C61A8B">
        <w:rPr>
          <w:rFonts w:ascii="Arial" w:hAnsi="Arial" w:cs="Arial"/>
          <w:b/>
          <w:color w:val="000000"/>
          <w:lang w:val="en"/>
        </w:rPr>
        <w:t xml:space="preserve"> and Protection toolkit</w:t>
      </w:r>
      <w:r w:rsidRPr="00C61A8B">
        <w:rPr>
          <w:rFonts w:ascii="Arial" w:hAnsi="Arial" w:cs="Arial"/>
          <w:color w:val="000000"/>
          <w:lang w:val="en"/>
        </w:rPr>
        <w:t xml:space="preserve"> and use this to assess the appropriate level of security we need to put in place.</w:t>
      </w:r>
    </w:p>
    <w:p w:rsidR="00EB77FC" w:rsidRPr="00C61A8B" w:rsidRDefault="00EB77FC" w:rsidP="00A030B3">
      <w:pPr>
        <w:pStyle w:val="ListParagraph"/>
        <w:numPr>
          <w:ilvl w:val="0"/>
          <w:numId w:val="26"/>
        </w:numPr>
        <w:spacing w:after="120" w:line="240" w:lineRule="auto"/>
        <w:jc w:val="both"/>
        <w:rPr>
          <w:rFonts w:ascii="Arial" w:eastAsia="Times New Roman" w:hAnsi="Arial" w:cs="Arial"/>
          <w:lang w:eastAsia="en-GB"/>
        </w:rPr>
      </w:pPr>
      <w:r w:rsidRPr="00C61A8B">
        <w:rPr>
          <w:rFonts w:ascii="Arial" w:hAnsi="Arial" w:cs="Arial"/>
          <w:color w:val="000000"/>
          <w:lang w:val="en"/>
        </w:rPr>
        <w:t>We make sure that we regularly review our information security policies and measures and, where necessary, improve them.</w:t>
      </w:r>
    </w:p>
    <w:p w:rsidR="0088572E" w:rsidRPr="00C61A8B" w:rsidRDefault="00C7717B" w:rsidP="00A030B3">
      <w:pPr>
        <w:pStyle w:val="ListParagraph"/>
        <w:numPr>
          <w:ilvl w:val="0"/>
          <w:numId w:val="26"/>
        </w:numPr>
        <w:spacing w:after="120" w:line="240" w:lineRule="auto"/>
        <w:jc w:val="both"/>
        <w:rPr>
          <w:rFonts w:ascii="Arial" w:eastAsia="Times New Roman" w:hAnsi="Arial" w:cs="Arial"/>
          <w:lang w:eastAsia="en-GB"/>
        </w:rPr>
      </w:pPr>
      <w:r>
        <w:rPr>
          <w:rFonts w:ascii="Arial" w:eastAsia="Times New Roman" w:hAnsi="Arial" w:cs="Arial"/>
          <w:lang w:eastAsia="en-GB"/>
        </w:rPr>
        <w:t>Devon Road Surgery</w:t>
      </w:r>
      <w:r w:rsidR="0088572E" w:rsidRPr="00C61A8B">
        <w:rPr>
          <w:rFonts w:ascii="Arial" w:eastAsia="Times New Roman" w:hAnsi="Arial" w:cs="Arial"/>
          <w:lang w:eastAsia="en-GB"/>
        </w:rPr>
        <w:t xml:space="preserve"> will promote effective confidentiality and security practice to its staff through policies, procedures and training</w:t>
      </w:r>
      <w:r w:rsidR="00EB77FC" w:rsidRPr="00C61A8B">
        <w:rPr>
          <w:rFonts w:ascii="Arial" w:eastAsia="Times New Roman" w:hAnsi="Arial" w:cs="Arial"/>
          <w:lang w:eastAsia="en-GB"/>
        </w:rPr>
        <w:t>.</w:t>
      </w:r>
    </w:p>
    <w:p w:rsidR="0088572E" w:rsidRPr="00C61A8B" w:rsidRDefault="00C7717B" w:rsidP="00A030B3">
      <w:pPr>
        <w:pStyle w:val="ListParagraph"/>
        <w:numPr>
          <w:ilvl w:val="0"/>
          <w:numId w:val="26"/>
        </w:numPr>
        <w:spacing w:after="120" w:line="240" w:lineRule="auto"/>
        <w:jc w:val="both"/>
        <w:rPr>
          <w:rFonts w:ascii="Arial" w:eastAsia="Times New Roman" w:hAnsi="Arial" w:cs="Arial"/>
          <w:lang w:eastAsia="en-GB"/>
        </w:rPr>
      </w:pPr>
      <w:r>
        <w:rPr>
          <w:rFonts w:ascii="Arial" w:eastAsia="Times New Roman" w:hAnsi="Arial" w:cs="Arial"/>
          <w:lang w:eastAsia="en-GB"/>
        </w:rPr>
        <w:t>Devon Road Surgery</w:t>
      </w:r>
      <w:r w:rsidR="0088572E" w:rsidRPr="00C61A8B">
        <w:rPr>
          <w:rFonts w:ascii="Arial" w:eastAsia="Times New Roman" w:hAnsi="Arial" w:cs="Arial"/>
          <w:color w:val="FF0000"/>
          <w:lang w:eastAsia="en-GB"/>
        </w:rPr>
        <w:t xml:space="preserve"> </w:t>
      </w:r>
      <w:r w:rsidR="0088572E" w:rsidRPr="00C61A8B">
        <w:rPr>
          <w:rFonts w:ascii="Arial" w:eastAsia="Times New Roman" w:hAnsi="Arial" w:cs="Arial"/>
          <w:lang w:eastAsia="en-GB"/>
        </w:rPr>
        <w:t>will establish and maintain incident reporting procedures and will monitor and investigate all reported instances of actual or potential breaches of confidentiality and security.</w:t>
      </w:r>
    </w:p>
    <w:p w:rsidR="00EB77FC" w:rsidRPr="00C61A8B" w:rsidRDefault="00EE3E24" w:rsidP="00A030B3">
      <w:pPr>
        <w:pStyle w:val="ListParagraph"/>
        <w:numPr>
          <w:ilvl w:val="0"/>
          <w:numId w:val="26"/>
        </w:numPr>
        <w:spacing w:after="120" w:line="240" w:lineRule="auto"/>
        <w:jc w:val="both"/>
        <w:rPr>
          <w:rFonts w:ascii="Arial" w:eastAsia="Times New Roman" w:hAnsi="Arial" w:cs="Arial"/>
          <w:lang w:eastAsia="en-GB"/>
        </w:rPr>
      </w:pPr>
      <w:r w:rsidRPr="00C61A8B">
        <w:rPr>
          <w:rFonts w:ascii="Arial" w:eastAsia="Times New Roman" w:hAnsi="Arial" w:cs="Arial"/>
          <w:lang w:eastAsia="en-GB"/>
        </w:rPr>
        <w:t>We</w:t>
      </w:r>
      <w:r w:rsidR="00EB77FC" w:rsidRPr="00C61A8B">
        <w:rPr>
          <w:rFonts w:ascii="Arial" w:eastAsia="Times New Roman" w:hAnsi="Arial" w:cs="Arial"/>
          <w:lang w:eastAsia="en-GB"/>
        </w:rPr>
        <w:t xml:space="preserve"> will report personal data breaches to the ICO within 72 hours of being aware</w:t>
      </w:r>
      <w:r w:rsidRPr="00C61A8B">
        <w:rPr>
          <w:rFonts w:ascii="Arial" w:eastAsia="Times New Roman" w:hAnsi="Arial" w:cs="Arial"/>
          <w:lang w:eastAsia="en-GB"/>
        </w:rPr>
        <w:t xml:space="preserve"> of them.</w:t>
      </w:r>
    </w:p>
    <w:p w:rsidR="00EB77FC" w:rsidRPr="00C61A8B" w:rsidRDefault="00EB77FC" w:rsidP="00A030B3">
      <w:pPr>
        <w:pStyle w:val="ListParagraph"/>
        <w:numPr>
          <w:ilvl w:val="0"/>
          <w:numId w:val="26"/>
        </w:numPr>
        <w:spacing w:after="120" w:line="240" w:lineRule="auto"/>
        <w:jc w:val="both"/>
        <w:rPr>
          <w:rFonts w:ascii="Arial" w:eastAsia="Times New Roman" w:hAnsi="Arial" w:cs="Arial"/>
          <w:lang w:eastAsia="en-GB"/>
        </w:rPr>
      </w:pPr>
      <w:r w:rsidRPr="00C61A8B">
        <w:rPr>
          <w:rFonts w:ascii="Arial" w:hAnsi="Arial" w:cs="Arial"/>
          <w:color w:val="000000"/>
          <w:lang w:val="en"/>
        </w:rPr>
        <w:t>We will use encryption and/or pseudonymisation where it is appropriate to do so.</w:t>
      </w:r>
    </w:p>
    <w:p w:rsidR="00EE3E24" w:rsidRPr="00C61A8B" w:rsidRDefault="00EE3E24" w:rsidP="00A030B3">
      <w:pPr>
        <w:pStyle w:val="ListParagraph"/>
        <w:spacing w:after="120" w:line="240" w:lineRule="auto"/>
        <w:jc w:val="both"/>
        <w:rPr>
          <w:rFonts w:ascii="Arial" w:eastAsia="Times New Roman" w:hAnsi="Arial" w:cs="Arial"/>
          <w:lang w:eastAsia="en-GB"/>
        </w:rPr>
      </w:pPr>
    </w:p>
    <w:p w:rsidR="00EB77FC" w:rsidRPr="00EB77FC" w:rsidRDefault="00EB77FC" w:rsidP="00584387">
      <w:pPr>
        <w:spacing w:after="240" w:line="240" w:lineRule="auto"/>
        <w:ind w:firstLine="720"/>
        <w:jc w:val="both"/>
        <w:rPr>
          <w:rFonts w:ascii="Arial" w:eastAsia="Times New Roman" w:hAnsi="Arial" w:cs="Arial"/>
          <w:b/>
          <w:color w:val="000000"/>
          <w:lang w:val="en" w:eastAsia="en-GB"/>
        </w:rPr>
      </w:pPr>
      <w:r w:rsidRPr="00EB77FC">
        <w:rPr>
          <w:rFonts w:ascii="Arial" w:eastAsia="Times New Roman" w:hAnsi="Arial" w:cs="Arial"/>
          <w:b/>
          <w:color w:val="000000"/>
          <w:lang w:val="en" w:eastAsia="en-GB"/>
        </w:rPr>
        <w:t xml:space="preserve">When considering physical security, </w:t>
      </w:r>
      <w:r w:rsidR="00C7717B">
        <w:rPr>
          <w:rFonts w:ascii="Arial" w:eastAsia="Times New Roman" w:hAnsi="Arial" w:cs="Arial"/>
          <w:b/>
          <w:color w:val="000000"/>
          <w:lang w:val="en" w:eastAsia="en-GB"/>
        </w:rPr>
        <w:t>Devon Road Surgery</w:t>
      </w:r>
      <w:r w:rsidR="00EE3E24" w:rsidRPr="00C61A8B">
        <w:rPr>
          <w:rFonts w:ascii="Arial" w:eastAsia="Times New Roman" w:hAnsi="Arial" w:cs="Arial"/>
          <w:b/>
          <w:color w:val="000000"/>
          <w:lang w:val="en" w:eastAsia="en-GB"/>
        </w:rPr>
        <w:t xml:space="preserve"> </w:t>
      </w:r>
      <w:r w:rsidR="00C84213" w:rsidRPr="00C61A8B">
        <w:rPr>
          <w:rFonts w:ascii="Arial" w:eastAsia="Times New Roman" w:hAnsi="Arial" w:cs="Arial"/>
          <w:b/>
          <w:color w:val="000000"/>
          <w:lang w:val="en" w:eastAsia="en-GB"/>
        </w:rPr>
        <w:t>will take into account</w:t>
      </w:r>
    </w:p>
    <w:p w:rsidR="00EB77FC" w:rsidRPr="00EB77FC"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 xml:space="preserve">the quality of doors and locks, and the protection </w:t>
      </w:r>
      <w:r w:rsidR="00EE3E24" w:rsidRPr="00C61A8B">
        <w:rPr>
          <w:rFonts w:ascii="Arial" w:eastAsia="Times New Roman" w:hAnsi="Arial" w:cs="Arial"/>
          <w:color w:val="000000"/>
          <w:lang w:val="en" w:eastAsia="en-GB"/>
        </w:rPr>
        <w:t xml:space="preserve">of </w:t>
      </w:r>
      <w:r w:rsidRPr="00EB77FC">
        <w:rPr>
          <w:rFonts w:ascii="Arial" w:eastAsia="Times New Roman" w:hAnsi="Arial" w:cs="Arial"/>
          <w:color w:val="000000"/>
          <w:lang w:val="en" w:eastAsia="en-GB"/>
        </w:rPr>
        <w:t xml:space="preserve">our premises by such means as alarms, </w:t>
      </w:r>
      <w:r w:rsidR="00EE3E24" w:rsidRPr="00C61A8B">
        <w:rPr>
          <w:rFonts w:ascii="Arial" w:eastAsia="Times New Roman" w:hAnsi="Arial" w:cs="Arial"/>
          <w:color w:val="000000"/>
          <w:lang w:val="en" w:eastAsia="en-GB"/>
        </w:rPr>
        <w:t xml:space="preserve"> </w:t>
      </w:r>
      <w:r w:rsidRPr="00EB77FC">
        <w:rPr>
          <w:rFonts w:ascii="Arial" w:eastAsia="Times New Roman" w:hAnsi="Arial" w:cs="Arial"/>
          <w:color w:val="000000"/>
          <w:lang w:val="en" w:eastAsia="en-GB"/>
        </w:rPr>
        <w:t>security lighting or CCTV;</w:t>
      </w:r>
    </w:p>
    <w:p w:rsidR="00EB77FC" w:rsidRPr="00EB77FC"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how you control access to your premises, and how visitors are supervised;</w:t>
      </w:r>
    </w:p>
    <w:p w:rsidR="00EB77FC" w:rsidRPr="00EB77FC"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how you dispose of any paper and electronic waste; and</w:t>
      </w:r>
    </w:p>
    <w:p w:rsidR="00EB77FC" w:rsidRPr="00EB77FC"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how you keep IT equipment, particularly mobile devices, secure.</w:t>
      </w:r>
    </w:p>
    <w:p w:rsidR="00EB77FC" w:rsidRPr="00EB77FC" w:rsidRDefault="00EB77FC" w:rsidP="00A030B3">
      <w:pPr>
        <w:spacing w:after="240" w:line="240" w:lineRule="auto"/>
        <w:ind w:firstLine="720"/>
        <w:jc w:val="both"/>
        <w:rPr>
          <w:rFonts w:ascii="Arial" w:eastAsia="Times New Roman" w:hAnsi="Arial" w:cs="Arial"/>
          <w:b/>
          <w:color w:val="000000"/>
          <w:lang w:val="en" w:eastAsia="en-GB"/>
        </w:rPr>
      </w:pPr>
      <w:r w:rsidRPr="00EB77FC">
        <w:rPr>
          <w:rFonts w:ascii="Arial" w:eastAsia="Times New Roman" w:hAnsi="Arial" w:cs="Arial"/>
          <w:b/>
          <w:color w:val="000000"/>
          <w:lang w:val="en" w:eastAsia="en-GB"/>
        </w:rPr>
        <w:t xml:space="preserve">When considering cybersecurity, </w:t>
      </w:r>
      <w:r w:rsidR="00C7717B">
        <w:rPr>
          <w:rFonts w:ascii="Arial" w:eastAsia="Times New Roman" w:hAnsi="Arial" w:cs="Arial"/>
          <w:b/>
          <w:color w:val="000000"/>
          <w:lang w:val="en" w:eastAsia="en-GB"/>
        </w:rPr>
        <w:t>Devon Road Surgery</w:t>
      </w:r>
      <w:r w:rsidR="00530C2E" w:rsidRPr="00C61A8B">
        <w:rPr>
          <w:rFonts w:ascii="Arial" w:eastAsia="Times New Roman" w:hAnsi="Arial" w:cs="Arial"/>
          <w:b/>
          <w:color w:val="000000"/>
          <w:lang w:val="en" w:eastAsia="en-GB"/>
        </w:rPr>
        <w:t xml:space="preserve"> </w:t>
      </w:r>
      <w:r w:rsidR="00293CD7" w:rsidRPr="00C61A8B">
        <w:rPr>
          <w:rFonts w:ascii="Arial" w:eastAsia="Times New Roman" w:hAnsi="Arial" w:cs="Arial"/>
          <w:b/>
          <w:color w:val="000000"/>
          <w:lang w:val="en" w:eastAsia="en-GB"/>
        </w:rPr>
        <w:t xml:space="preserve">will </w:t>
      </w:r>
      <w:r w:rsidR="00C84213" w:rsidRPr="00C61A8B">
        <w:rPr>
          <w:rFonts w:ascii="Arial" w:eastAsia="Times New Roman" w:hAnsi="Arial" w:cs="Arial"/>
          <w:b/>
          <w:color w:val="000000"/>
          <w:lang w:val="en" w:eastAsia="en-GB"/>
        </w:rPr>
        <w:t>take into account:</w:t>
      </w:r>
    </w:p>
    <w:p w:rsidR="00EB77FC" w:rsidRPr="00EB77FC"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sys</w:t>
      </w:r>
      <w:r w:rsidR="00530C2E" w:rsidRPr="00C61A8B">
        <w:rPr>
          <w:rFonts w:ascii="Arial" w:eastAsia="Times New Roman" w:hAnsi="Arial" w:cs="Arial"/>
          <w:color w:val="000000"/>
          <w:lang w:val="en" w:eastAsia="en-GB"/>
        </w:rPr>
        <w:t xml:space="preserve">tem security – the security of </w:t>
      </w:r>
      <w:r w:rsidRPr="00EB77FC">
        <w:rPr>
          <w:rFonts w:ascii="Arial" w:eastAsia="Times New Roman" w:hAnsi="Arial" w:cs="Arial"/>
          <w:color w:val="000000"/>
          <w:lang w:val="en" w:eastAsia="en-GB"/>
        </w:rPr>
        <w:t>our network and information systems, including those which process personal data;</w:t>
      </w:r>
    </w:p>
    <w:p w:rsidR="00EB77FC" w:rsidRPr="00EB77FC"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 xml:space="preserve">data security – the security of the data </w:t>
      </w:r>
      <w:r w:rsidR="00530C2E" w:rsidRPr="00C61A8B">
        <w:rPr>
          <w:rFonts w:ascii="Arial" w:eastAsia="Times New Roman" w:hAnsi="Arial" w:cs="Arial"/>
          <w:color w:val="000000"/>
          <w:lang w:val="en" w:eastAsia="en-GB"/>
        </w:rPr>
        <w:t xml:space="preserve">we hold within </w:t>
      </w:r>
      <w:r w:rsidRPr="00EB77FC">
        <w:rPr>
          <w:rFonts w:ascii="Arial" w:eastAsia="Times New Roman" w:hAnsi="Arial" w:cs="Arial"/>
          <w:color w:val="000000"/>
          <w:lang w:val="en" w:eastAsia="en-GB"/>
        </w:rPr>
        <w:t>our systems, eg ensuring appropriate access controls are in place and that data is held securely;</w:t>
      </w:r>
    </w:p>
    <w:p w:rsidR="00EB77FC" w:rsidRPr="00EB77FC"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online</w:t>
      </w:r>
      <w:r w:rsidR="00530C2E" w:rsidRPr="00C61A8B">
        <w:rPr>
          <w:rFonts w:ascii="Arial" w:eastAsia="Times New Roman" w:hAnsi="Arial" w:cs="Arial"/>
          <w:color w:val="000000"/>
          <w:lang w:val="en" w:eastAsia="en-GB"/>
        </w:rPr>
        <w:t xml:space="preserve"> security – eg the security of </w:t>
      </w:r>
      <w:r w:rsidRPr="00EB77FC">
        <w:rPr>
          <w:rFonts w:ascii="Arial" w:eastAsia="Times New Roman" w:hAnsi="Arial" w:cs="Arial"/>
          <w:color w:val="000000"/>
          <w:lang w:val="en" w:eastAsia="en-GB"/>
        </w:rPr>
        <w:t xml:space="preserve">our website and any other online service or application that </w:t>
      </w:r>
      <w:r w:rsidR="00530C2E" w:rsidRPr="00C61A8B">
        <w:rPr>
          <w:rFonts w:ascii="Arial" w:eastAsia="Times New Roman" w:hAnsi="Arial" w:cs="Arial"/>
          <w:color w:val="000000"/>
          <w:lang w:val="en" w:eastAsia="en-GB"/>
        </w:rPr>
        <w:t>we</w:t>
      </w:r>
      <w:r w:rsidRPr="00EB77FC">
        <w:rPr>
          <w:rFonts w:ascii="Arial" w:eastAsia="Times New Roman" w:hAnsi="Arial" w:cs="Arial"/>
          <w:color w:val="000000"/>
          <w:lang w:val="en" w:eastAsia="en-GB"/>
        </w:rPr>
        <w:t xml:space="preserve"> use; and</w:t>
      </w:r>
    </w:p>
    <w:p w:rsidR="00C84213" w:rsidRPr="00C61A8B"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device security – including policies on Bring-your-own-Device (BYOD) if you offer it.</w:t>
      </w:r>
    </w:p>
    <w:p w:rsidR="00C84213" w:rsidRPr="00C61A8B" w:rsidRDefault="00A030B3" w:rsidP="00A030B3">
      <w:pPr>
        <w:spacing w:before="100" w:beforeAutospacing="1" w:after="100" w:afterAutospacing="1" w:line="240" w:lineRule="auto"/>
        <w:jc w:val="both"/>
        <w:rPr>
          <w:rFonts w:ascii="Arial" w:eastAsia="Times New Roman" w:hAnsi="Arial" w:cs="Arial"/>
          <w:b/>
          <w:color w:val="000000"/>
          <w:lang w:val="en" w:eastAsia="en-GB"/>
        </w:rPr>
      </w:pPr>
      <w:r>
        <w:rPr>
          <w:rFonts w:ascii="Arial" w:eastAsia="Times New Roman" w:hAnsi="Arial" w:cs="Arial"/>
          <w:b/>
          <w:color w:val="000000"/>
          <w:lang w:val="en" w:eastAsia="en-GB"/>
        </w:rPr>
        <w:t xml:space="preserve"> </w:t>
      </w:r>
      <w:r>
        <w:rPr>
          <w:rFonts w:ascii="Arial" w:eastAsia="Times New Roman" w:hAnsi="Arial" w:cs="Arial"/>
          <w:b/>
          <w:color w:val="000000"/>
          <w:lang w:val="en" w:eastAsia="en-GB"/>
        </w:rPr>
        <w:tab/>
      </w:r>
      <w:r w:rsidR="00C84213" w:rsidRPr="00C61A8B">
        <w:rPr>
          <w:rFonts w:ascii="Arial" w:eastAsia="Times New Roman" w:hAnsi="Arial" w:cs="Arial"/>
          <w:b/>
          <w:color w:val="000000"/>
          <w:lang w:val="en" w:eastAsia="en-GB"/>
        </w:rPr>
        <w:t>Personal Data Breaches</w:t>
      </w:r>
    </w:p>
    <w:p w:rsidR="00293CD7" w:rsidRPr="00293CD7" w:rsidRDefault="00C7717B" w:rsidP="00584387">
      <w:pPr>
        <w:spacing w:before="100" w:beforeAutospacing="1" w:after="100" w:afterAutospacing="1" w:line="240" w:lineRule="auto"/>
        <w:ind w:left="360"/>
        <w:jc w:val="both"/>
        <w:rPr>
          <w:rFonts w:ascii="Arial" w:eastAsia="Times New Roman" w:hAnsi="Arial" w:cs="Arial"/>
          <w:b/>
          <w:color w:val="000000"/>
          <w:lang w:val="en" w:eastAsia="en-GB"/>
        </w:rPr>
      </w:pPr>
      <w:r>
        <w:rPr>
          <w:rFonts w:ascii="Arial" w:eastAsia="Times New Roman" w:hAnsi="Arial" w:cs="Arial"/>
          <w:color w:val="000000"/>
          <w:lang w:val="en" w:eastAsia="en-GB"/>
        </w:rPr>
        <w:t>Devon Road Surgery</w:t>
      </w:r>
      <w:r w:rsidR="00293CD7" w:rsidRPr="00C61A8B">
        <w:rPr>
          <w:rFonts w:ascii="Arial" w:eastAsia="Times New Roman" w:hAnsi="Arial" w:cs="Arial"/>
          <w:lang w:val="en" w:eastAsia="en-GB"/>
        </w:rPr>
        <w:t xml:space="preserve"> will </w:t>
      </w:r>
      <w:r w:rsidR="00293CD7" w:rsidRPr="00293CD7">
        <w:rPr>
          <w:rFonts w:ascii="Arial" w:eastAsia="Times New Roman" w:hAnsi="Arial" w:cs="Arial"/>
          <w:color w:val="000000"/>
          <w:lang w:val="en" w:eastAsia="en-GB"/>
        </w:rPr>
        <w:t>report certain types of personal data breach</w:t>
      </w:r>
      <w:r w:rsidR="00293CD7" w:rsidRPr="00C61A8B">
        <w:rPr>
          <w:rFonts w:ascii="Arial" w:eastAsia="Times New Roman" w:hAnsi="Arial" w:cs="Arial"/>
          <w:color w:val="000000"/>
          <w:lang w:val="en" w:eastAsia="en-GB"/>
        </w:rPr>
        <w:t>es</w:t>
      </w:r>
      <w:r w:rsidR="00293CD7" w:rsidRPr="00293CD7">
        <w:rPr>
          <w:rFonts w:ascii="Arial" w:eastAsia="Times New Roman" w:hAnsi="Arial" w:cs="Arial"/>
          <w:color w:val="000000"/>
          <w:lang w:val="en" w:eastAsia="en-GB"/>
        </w:rPr>
        <w:t xml:space="preserve"> to the relevant supervisory authority. </w:t>
      </w:r>
      <w:r w:rsidR="00293CD7" w:rsidRPr="00C61A8B">
        <w:rPr>
          <w:rFonts w:ascii="Arial" w:eastAsia="Times New Roman" w:hAnsi="Arial" w:cs="Arial"/>
          <w:color w:val="000000"/>
          <w:lang w:val="en" w:eastAsia="en-GB"/>
        </w:rPr>
        <w:t>We will</w:t>
      </w:r>
      <w:r w:rsidR="00293CD7" w:rsidRPr="00293CD7">
        <w:rPr>
          <w:rFonts w:ascii="Arial" w:eastAsia="Times New Roman" w:hAnsi="Arial" w:cs="Arial"/>
          <w:color w:val="000000"/>
          <w:lang w:val="en" w:eastAsia="en-GB"/>
        </w:rPr>
        <w:t xml:space="preserve"> do this within 72 hours of becoming aware of the breach, where feasible.</w:t>
      </w:r>
    </w:p>
    <w:p w:rsidR="00293CD7" w:rsidRPr="00A030B3" w:rsidRDefault="00293CD7" w:rsidP="00A030B3">
      <w:pPr>
        <w:pStyle w:val="ListParagraph"/>
        <w:numPr>
          <w:ilvl w:val="0"/>
          <w:numId w:val="35"/>
        </w:numPr>
        <w:spacing w:before="100" w:beforeAutospacing="1" w:after="100" w:afterAutospacing="1" w:line="240" w:lineRule="auto"/>
        <w:jc w:val="both"/>
        <w:rPr>
          <w:rFonts w:ascii="Arial" w:eastAsia="Times New Roman" w:hAnsi="Arial" w:cs="Arial"/>
          <w:color w:val="000000"/>
          <w:lang w:val="en" w:eastAsia="en-GB"/>
        </w:rPr>
      </w:pPr>
      <w:r w:rsidRPr="00A030B3">
        <w:rPr>
          <w:rFonts w:ascii="Arial" w:eastAsia="Times New Roman" w:hAnsi="Arial" w:cs="Arial"/>
          <w:color w:val="000000"/>
          <w:lang w:val="en" w:eastAsia="en-GB"/>
        </w:rPr>
        <w:t xml:space="preserve">If the breach is likely to result in a high risk of adversely affecting individuals’ rights and freedoms, we </w:t>
      </w:r>
      <w:r w:rsidR="00A030B3" w:rsidRPr="00A030B3">
        <w:rPr>
          <w:rFonts w:ascii="Arial" w:eastAsia="Times New Roman" w:hAnsi="Arial" w:cs="Arial"/>
          <w:color w:val="000000"/>
          <w:lang w:val="en" w:eastAsia="en-GB"/>
        </w:rPr>
        <w:t>will</w:t>
      </w:r>
      <w:r w:rsidR="00A030B3">
        <w:rPr>
          <w:rFonts w:ascii="Arial" w:eastAsia="Times New Roman" w:hAnsi="Arial" w:cs="Arial"/>
          <w:color w:val="000000"/>
          <w:lang w:val="en" w:eastAsia="en-GB"/>
        </w:rPr>
        <w:t xml:space="preserve"> </w:t>
      </w:r>
      <w:r w:rsidRPr="00A030B3">
        <w:rPr>
          <w:rFonts w:ascii="Arial" w:eastAsia="Times New Roman" w:hAnsi="Arial" w:cs="Arial"/>
          <w:color w:val="000000"/>
          <w:lang w:val="en" w:eastAsia="en-GB"/>
        </w:rPr>
        <w:t>also inform those individuals without undue delay.</w:t>
      </w:r>
    </w:p>
    <w:p w:rsidR="00293CD7" w:rsidRPr="00A030B3" w:rsidRDefault="00293CD7" w:rsidP="00A030B3">
      <w:pPr>
        <w:pStyle w:val="ListParagraph"/>
        <w:numPr>
          <w:ilvl w:val="0"/>
          <w:numId w:val="35"/>
        </w:numPr>
        <w:spacing w:before="100" w:beforeAutospacing="1" w:after="100" w:afterAutospacing="1" w:line="240" w:lineRule="auto"/>
        <w:jc w:val="both"/>
        <w:rPr>
          <w:rFonts w:ascii="Arial" w:eastAsia="Times New Roman" w:hAnsi="Arial" w:cs="Arial"/>
          <w:color w:val="000000"/>
          <w:lang w:val="en" w:eastAsia="en-GB"/>
        </w:rPr>
      </w:pPr>
      <w:r w:rsidRPr="00A030B3">
        <w:rPr>
          <w:rFonts w:ascii="Arial" w:eastAsia="Times New Roman" w:hAnsi="Arial" w:cs="Arial"/>
          <w:color w:val="000000"/>
          <w:lang w:val="en" w:eastAsia="en-GB"/>
        </w:rPr>
        <w:t xml:space="preserve">We </w:t>
      </w:r>
      <w:r w:rsidR="00694080" w:rsidRPr="00A030B3">
        <w:rPr>
          <w:rFonts w:ascii="Arial" w:eastAsia="Times New Roman" w:hAnsi="Arial" w:cs="Arial"/>
          <w:color w:val="000000"/>
          <w:lang w:val="en" w:eastAsia="en-GB"/>
        </w:rPr>
        <w:t>will ensure</w:t>
      </w:r>
      <w:r w:rsidRPr="00A030B3">
        <w:rPr>
          <w:rFonts w:ascii="Arial" w:eastAsia="Times New Roman" w:hAnsi="Arial" w:cs="Arial"/>
          <w:color w:val="000000"/>
          <w:lang w:val="en" w:eastAsia="en-GB"/>
        </w:rPr>
        <w:t xml:space="preserve"> we have robust breach detection, investigation and internal reporting procedures in place. This will facilitate decision-making about whether or not we will need to notify the relevant supervisory authority and the affected individuals.</w:t>
      </w:r>
    </w:p>
    <w:p w:rsidR="00293CD7" w:rsidRPr="00A030B3" w:rsidRDefault="00293CD7" w:rsidP="00A030B3">
      <w:pPr>
        <w:pStyle w:val="ListParagraph"/>
        <w:numPr>
          <w:ilvl w:val="0"/>
          <w:numId w:val="35"/>
        </w:numPr>
        <w:spacing w:before="100" w:beforeAutospacing="1" w:after="100" w:afterAutospacing="1" w:line="240" w:lineRule="auto"/>
        <w:jc w:val="both"/>
        <w:rPr>
          <w:rFonts w:ascii="Arial" w:eastAsia="Times New Roman" w:hAnsi="Arial" w:cs="Arial"/>
          <w:color w:val="000000"/>
          <w:lang w:val="en" w:eastAsia="en-GB"/>
        </w:rPr>
      </w:pPr>
      <w:r w:rsidRPr="00A030B3">
        <w:rPr>
          <w:rFonts w:ascii="Arial" w:eastAsia="Times New Roman" w:hAnsi="Arial" w:cs="Arial"/>
          <w:color w:val="000000"/>
          <w:lang w:val="en" w:eastAsia="en-GB"/>
        </w:rPr>
        <w:t>We will also keep a record of any personal data breaches, regardless of whether we are required to notify.</w:t>
      </w:r>
    </w:p>
    <w:p w:rsidR="00C84213" w:rsidRPr="00C61A8B" w:rsidRDefault="00C87A8D" w:rsidP="00A030B3">
      <w:pPr>
        <w:spacing w:after="120" w:line="240" w:lineRule="auto"/>
        <w:ind w:firstLine="720"/>
        <w:jc w:val="both"/>
        <w:rPr>
          <w:rFonts w:ascii="Arial" w:eastAsia="Times New Roman" w:hAnsi="Arial" w:cs="Arial"/>
          <w:b/>
          <w:lang w:eastAsia="en-GB"/>
        </w:rPr>
      </w:pPr>
      <w:r w:rsidRPr="00C61A8B">
        <w:rPr>
          <w:rFonts w:ascii="Arial" w:eastAsia="Times New Roman" w:hAnsi="Arial" w:cs="Arial"/>
          <w:b/>
          <w:lang w:eastAsia="en-GB"/>
        </w:rPr>
        <w:t xml:space="preserve">Staff awareness and </w:t>
      </w:r>
      <w:r w:rsidR="00C84213" w:rsidRPr="00C61A8B">
        <w:rPr>
          <w:rFonts w:ascii="Arial" w:eastAsia="Times New Roman" w:hAnsi="Arial" w:cs="Arial"/>
          <w:b/>
          <w:lang w:eastAsia="en-GB"/>
        </w:rPr>
        <w:t xml:space="preserve">training </w:t>
      </w:r>
    </w:p>
    <w:p w:rsidR="0010732D" w:rsidRPr="0010732D" w:rsidRDefault="0010732D" w:rsidP="00584387">
      <w:pPr>
        <w:spacing w:after="120" w:line="240" w:lineRule="auto"/>
        <w:ind w:left="720"/>
        <w:jc w:val="both"/>
        <w:rPr>
          <w:rFonts w:ascii="Arial" w:eastAsia="Times New Roman" w:hAnsi="Arial" w:cs="Arial"/>
          <w:b/>
          <w:lang w:eastAsia="en-GB"/>
        </w:rPr>
      </w:pPr>
      <w:r w:rsidRPr="00C61A8B">
        <w:rPr>
          <w:rFonts w:ascii="Arial" w:eastAsia="Times New Roman" w:hAnsi="Arial" w:cs="Arial"/>
          <w:color w:val="000000"/>
          <w:lang w:val="en" w:eastAsia="en-GB"/>
        </w:rPr>
        <w:t>T</w:t>
      </w:r>
      <w:r w:rsidRPr="0010732D">
        <w:rPr>
          <w:rFonts w:ascii="Arial" w:eastAsia="Times New Roman" w:hAnsi="Arial" w:cs="Arial"/>
          <w:color w:val="000000"/>
          <w:lang w:val="en" w:eastAsia="en-GB"/>
        </w:rPr>
        <w:t xml:space="preserve">he GDPR requires </w:t>
      </w:r>
      <w:r w:rsidRPr="00C61A8B">
        <w:rPr>
          <w:rFonts w:ascii="Arial" w:eastAsia="Times New Roman" w:hAnsi="Arial" w:cs="Arial"/>
          <w:color w:val="000000"/>
          <w:lang w:val="en" w:eastAsia="en-GB"/>
        </w:rPr>
        <w:t>that w</w:t>
      </w:r>
      <w:r w:rsidR="009916D4">
        <w:rPr>
          <w:rFonts w:ascii="Arial" w:eastAsia="Times New Roman" w:hAnsi="Arial" w:cs="Arial"/>
          <w:color w:val="000000"/>
          <w:lang w:val="en" w:eastAsia="en-GB"/>
        </w:rPr>
        <w:t>hen</w:t>
      </w:r>
      <w:r w:rsidRPr="00C61A8B">
        <w:rPr>
          <w:rFonts w:ascii="Arial" w:eastAsia="Times New Roman" w:hAnsi="Arial" w:cs="Arial"/>
          <w:color w:val="000000"/>
          <w:lang w:val="en" w:eastAsia="en-GB"/>
        </w:rPr>
        <w:t xml:space="preserve"> acting under </w:t>
      </w:r>
      <w:r w:rsidRPr="0010732D">
        <w:rPr>
          <w:rFonts w:ascii="Arial" w:eastAsia="Times New Roman" w:hAnsi="Arial" w:cs="Arial"/>
          <w:color w:val="000000"/>
          <w:lang w:val="en" w:eastAsia="en-GB"/>
        </w:rPr>
        <w:t xml:space="preserve">our authority with access to personal data </w:t>
      </w:r>
      <w:r w:rsidR="009916D4">
        <w:rPr>
          <w:rFonts w:ascii="Arial" w:eastAsia="Times New Roman" w:hAnsi="Arial" w:cs="Arial"/>
          <w:color w:val="000000"/>
          <w:lang w:val="en" w:eastAsia="en-GB"/>
        </w:rPr>
        <w:t>staff will</w:t>
      </w:r>
      <w:r w:rsidRPr="0010732D">
        <w:rPr>
          <w:rFonts w:ascii="Arial" w:eastAsia="Times New Roman" w:hAnsi="Arial" w:cs="Arial"/>
          <w:color w:val="000000"/>
          <w:lang w:val="en" w:eastAsia="en-GB"/>
        </w:rPr>
        <w:t xml:space="preserve"> not process that data unless </w:t>
      </w:r>
      <w:r w:rsidR="009916D4">
        <w:rPr>
          <w:rFonts w:ascii="Arial" w:eastAsia="Times New Roman" w:hAnsi="Arial" w:cs="Arial"/>
          <w:color w:val="000000"/>
          <w:lang w:val="en" w:eastAsia="en-GB"/>
        </w:rPr>
        <w:t xml:space="preserve">we </w:t>
      </w:r>
      <w:r w:rsidRPr="0010732D">
        <w:rPr>
          <w:rFonts w:ascii="Arial" w:eastAsia="Times New Roman" w:hAnsi="Arial" w:cs="Arial"/>
          <w:color w:val="000000"/>
          <w:lang w:val="en" w:eastAsia="en-GB"/>
        </w:rPr>
        <w:t xml:space="preserve">have instructed them to do </w:t>
      </w:r>
      <w:r w:rsidRPr="00C61A8B">
        <w:rPr>
          <w:rFonts w:ascii="Arial" w:eastAsia="Times New Roman" w:hAnsi="Arial" w:cs="Arial"/>
          <w:color w:val="000000"/>
          <w:lang w:val="en" w:eastAsia="en-GB"/>
        </w:rPr>
        <w:t xml:space="preserve">so. It is therefore vital that </w:t>
      </w:r>
      <w:r w:rsidRPr="0010732D">
        <w:rPr>
          <w:rFonts w:ascii="Arial" w:eastAsia="Times New Roman" w:hAnsi="Arial" w:cs="Arial"/>
          <w:color w:val="000000"/>
          <w:lang w:val="en" w:eastAsia="en-GB"/>
        </w:rPr>
        <w:t xml:space="preserve">our </w:t>
      </w:r>
      <w:r w:rsidR="00694080" w:rsidRPr="0010732D">
        <w:rPr>
          <w:rFonts w:ascii="Arial" w:eastAsia="Times New Roman" w:hAnsi="Arial" w:cs="Arial"/>
          <w:color w:val="000000"/>
          <w:lang w:val="en" w:eastAsia="en-GB"/>
        </w:rPr>
        <w:t>staff understand the importance of protecting pe</w:t>
      </w:r>
      <w:r w:rsidR="00694080" w:rsidRPr="00C61A8B">
        <w:rPr>
          <w:rFonts w:ascii="Arial" w:eastAsia="Times New Roman" w:hAnsi="Arial" w:cs="Arial"/>
          <w:color w:val="000000"/>
          <w:lang w:val="en" w:eastAsia="en-GB"/>
        </w:rPr>
        <w:t xml:space="preserve">rsonal data, and </w:t>
      </w:r>
      <w:r w:rsidR="00694080">
        <w:rPr>
          <w:rFonts w:ascii="Arial" w:eastAsia="Times New Roman" w:hAnsi="Arial" w:cs="Arial"/>
          <w:color w:val="000000"/>
          <w:lang w:val="en" w:eastAsia="en-GB"/>
        </w:rPr>
        <w:t>are</w:t>
      </w:r>
      <w:r w:rsidRPr="00C61A8B">
        <w:rPr>
          <w:rFonts w:ascii="Arial" w:eastAsia="Times New Roman" w:hAnsi="Arial" w:cs="Arial"/>
          <w:color w:val="000000"/>
          <w:lang w:val="en" w:eastAsia="en-GB"/>
        </w:rPr>
        <w:t xml:space="preserve"> familiar with </w:t>
      </w:r>
      <w:r w:rsidRPr="0010732D">
        <w:rPr>
          <w:rFonts w:ascii="Arial" w:eastAsia="Times New Roman" w:hAnsi="Arial" w:cs="Arial"/>
          <w:color w:val="000000"/>
          <w:lang w:val="en" w:eastAsia="en-GB"/>
        </w:rPr>
        <w:t>our security policy and put its procedures into practice.</w:t>
      </w:r>
    </w:p>
    <w:p w:rsidR="0010732D" w:rsidRPr="0010732D" w:rsidRDefault="00C7717B" w:rsidP="00584387">
      <w:pPr>
        <w:spacing w:after="240" w:line="240" w:lineRule="auto"/>
        <w:ind w:left="720"/>
        <w:jc w:val="both"/>
        <w:rPr>
          <w:rFonts w:ascii="Arial" w:eastAsia="Times New Roman" w:hAnsi="Arial" w:cs="Arial"/>
          <w:color w:val="000000"/>
          <w:lang w:val="en" w:eastAsia="en-GB"/>
        </w:rPr>
      </w:pPr>
      <w:r>
        <w:rPr>
          <w:rFonts w:ascii="Arial" w:eastAsia="Times New Roman" w:hAnsi="Arial" w:cs="Arial"/>
          <w:color w:val="000000"/>
          <w:lang w:val="en" w:eastAsia="en-GB"/>
        </w:rPr>
        <w:t>Devon Road Surgery</w:t>
      </w:r>
      <w:r w:rsidR="0010732D" w:rsidRPr="0010732D">
        <w:rPr>
          <w:rFonts w:ascii="Arial" w:eastAsia="Times New Roman" w:hAnsi="Arial" w:cs="Arial"/>
          <w:color w:val="000000"/>
          <w:lang w:val="en" w:eastAsia="en-GB"/>
        </w:rPr>
        <w:t xml:space="preserve"> provide</w:t>
      </w:r>
      <w:r w:rsidR="0010732D" w:rsidRPr="00C61A8B">
        <w:rPr>
          <w:rFonts w:ascii="Arial" w:eastAsia="Times New Roman" w:hAnsi="Arial" w:cs="Arial"/>
          <w:color w:val="000000"/>
          <w:lang w:val="en" w:eastAsia="en-GB"/>
        </w:rPr>
        <w:t>s</w:t>
      </w:r>
      <w:r w:rsidR="0010732D" w:rsidRPr="0010732D">
        <w:rPr>
          <w:rFonts w:ascii="Arial" w:eastAsia="Times New Roman" w:hAnsi="Arial" w:cs="Arial"/>
          <w:color w:val="000000"/>
          <w:lang w:val="en" w:eastAsia="en-GB"/>
        </w:rPr>
        <w:t xml:space="preserve"> appropriate initial and refresher training</w:t>
      </w:r>
      <w:r w:rsidR="0010732D" w:rsidRPr="00C61A8B">
        <w:rPr>
          <w:rFonts w:ascii="Arial" w:eastAsia="Times New Roman" w:hAnsi="Arial" w:cs="Arial"/>
          <w:color w:val="000000"/>
          <w:lang w:val="en" w:eastAsia="en-GB"/>
        </w:rPr>
        <w:t xml:space="preserve"> either online, internally or will commissioning appropriate training</w:t>
      </w:r>
      <w:r w:rsidR="0010732D" w:rsidRPr="0010732D">
        <w:rPr>
          <w:rFonts w:ascii="Arial" w:eastAsia="Times New Roman" w:hAnsi="Arial" w:cs="Arial"/>
          <w:color w:val="000000"/>
          <w:lang w:val="en" w:eastAsia="en-GB"/>
        </w:rPr>
        <w:t>,</w:t>
      </w:r>
      <w:r w:rsidR="0010732D" w:rsidRPr="00C61A8B">
        <w:rPr>
          <w:rFonts w:ascii="Arial" w:eastAsia="Times New Roman" w:hAnsi="Arial" w:cs="Arial"/>
          <w:color w:val="000000"/>
          <w:lang w:val="en" w:eastAsia="en-GB"/>
        </w:rPr>
        <w:t xml:space="preserve"> which will e</w:t>
      </w:r>
      <w:r w:rsidR="00A030B3">
        <w:rPr>
          <w:rFonts w:ascii="Arial" w:eastAsia="Times New Roman" w:hAnsi="Arial" w:cs="Arial"/>
          <w:color w:val="000000"/>
          <w:lang w:val="en" w:eastAsia="en-GB"/>
        </w:rPr>
        <w:t>nable staff so that;</w:t>
      </w:r>
    </w:p>
    <w:p w:rsidR="0010732D" w:rsidRPr="00C61A8B" w:rsidRDefault="0010732D" w:rsidP="00A030B3">
      <w:pPr>
        <w:pStyle w:val="ListParagraph"/>
        <w:numPr>
          <w:ilvl w:val="0"/>
          <w:numId w:val="3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They have knowledge on our responsibilities as a data controller under the GDPR;</w:t>
      </w:r>
    </w:p>
    <w:p w:rsidR="0010732D" w:rsidRPr="00C61A8B" w:rsidRDefault="0010732D" w:rsidP="00A030B3">
      <w:pPr>
        <w:pStyle w:val="ListParagraph"/>
        <w:numPr>
          <w:ilvl w:val="0"/>
          <w:numId w:val="3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They know and understand their staff responsibilities for protecting personal data – including the possibility that they may commit criminal offences if they deliberately try to access or disclose these data without authority;</w:t>
      </w:r>
    </w:p>
    <w:p w:rsidR="0010732D" w:rsidRPr="00C61A8B" w:rsidRDefault="0010732D" w:rsidP="00A030B3">
      <w:pPr>
        <w:pStyle w:val="ListParagraph"/>
        <w:numPr>
          <w:ilvl w:val="0"/>
          <w:numId w:val="3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They are informed of the correct procedures to identify callers;</w:t>
      </w:r>
    </w:p>
    <w:p w:rsidR="0010732D" w:rsidRPr="00C61A8B" w:rsidRDefault="0010732D" w:rsidP="00A030B3">
      <w:pPr>
        <w:pStyle w:val="ListParagraph"/>
        <w:numPr>
          <w:ilvl w:val="0"/>
          <w:numId w:val="3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They are made aware of the dangers of people trying to obtain personal data by deception (</w:t>
      </w:r>
      <w:r w:rsidR="00694080">
        <w:rPr>
          <w:rFonts w:ascii="Arial" w:eastAsia="Times New Roman" w:hAnsi="Arial" w:cs="Arial"/>
          <w:color w:val="000000"/>
          <w:lang w:val="en" w:eastAsia="en-GB"/>
        </w:rPr>
        <w:t>eg</w:t>
      </w:r>
      <w:r w:rsidRPr="00C61A8B">
        <w:rPr>
          <w:rFonts w:ascii="Arial" w:eastAsia="Times New Roman" w:hAnsi="Arial" w:cs="Arial"/>
          <w:color w:val="000000"/>
          <w:lang w:val="en" w:eastAsia="en-GB"/>
        </w:rPr>
        <w:t xml:space="preserve"> by pretending to be the individual whom the data concerns, or enabling staff to recognise ‘phishing’ attacks), or by persuading our staff to alter information when they should not do so; and</w:t>
      </w:r>
    </w:p>
    <w:p w:rsidR="0010732D" w:rsidRPr="00C61A8B" w:rsidRDefault="0010732D" w:rsidP="00A030B3">
      <w:pPr>
        <w:pStyle w:val="ListParagraph"/>
        <w:numPr>
          <w:ilvl w:val="0"/>
          <w:numId w:val="3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They are aware of and observe any restrictions you place on the personal use of your systems by staff (eg to avoid virus infection or hey spam).</w:t>
      </w:r>
    </w:p>
    <w:p w:rsidR="00B625BF" w:rsidRPr="00C61A8B" w:rsidRDefault="00B625BF" w:rsidP="00A030B3">
      <w:pPr>
        <w:spacing w:before="100" w:beforeAutospacing="1" w:after="100" w:afterAutospacing="1" w:line="240" w:lineRule="auto"/>
        <w:jc w:val="both"/>
        <w:rPr>
          <w:rFonts w:ascii="Arial" w:eastAsia="Times New Roman" w:hAnsi="Arial" w:cs="Arial"/>
          <w:b/>
          <w:color w:val="000000"/>
          <w:u w:val="single"/>
          <w:lang w:val="en" w:eastAsia="en-GB"/>
        </w:rPr>
      </w:pPr>
      <w:r w:rsidRPr="00C61A8B">
        <w:rPr>
          <w:rFonts w:ascii="Arial" w:eastAsia="Times New Roman" w:hAnsi="Arial" w:cs="Arial"/>
          <w:b/>
          <w:color w:val="000000"/>
          <w:u w:val="single"/>
          <w:lang w:val="en" w:eastAsia="en-GB"/>
        </w:rPr>
        <w:t xml:space="preserve">Retention Policies </w:t>
      </w:r>
    </w:p>
    <w:p w:rsidR="00B625BF" w:rsidRPr="00C61A8B" w:rsidRDefault="00B625BF" w:rsidP="00A030B3">
      <w:p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Information relating to individuals</w:t>
      </w:r>
      <w:r w:rsidR="00C84213" w:rsidRPr="00C61A8B">
        <w:rPr>
          <w:rFonts w:ascii="Arial" w:eastAsia="Times New Roman" w:hAnsi="Arial" w:cs="Arial"/>
          <w:color w:val="000000"/>
          <w:lang w:val="en" w:eastAsia="en-GB"/>
        </w:rPr>
        <w:t xml:space="preserve"> and staff </w:t>
      </w:r>
      <w:r w:rsidRPr="00C61A8B">
        <w:rPr>
          <w:rFonts w:ascii="Arial" w:eastAsia="Times New Roman" w:hAnsi="Arial" w:cs="Arial"/>
          <w:color w:val="000000"/>
          <w:lang w:val="en" w:eastAsia="en-GB"/>
        </w:rPr>
        <w:t>will be held in accordance with the NHS Records Management Code of Practice for Health and Social Care.</w:t>
      </w:r>
    </w:p>
    <w:p w:rsidR="00F23A90" w:rsidRPr="00C61A8B" w:rsidRDefault="00F23A90" w:rsidP="00A030B3">
      <w:pPr>
        <w:spacing w:before="100" w:beforeAutospacing="1" w:after="100" w:afterAutospacing="1" w:line="240" w:lineRule="auto"/>
        <w:jc w:val="both"/>
        <w:rPr>
          <w:rFonts w:ascii="Arial" w:eastAsia="Times New Roman" w:hAnsi="Arial" w:cs="Arial"/>
          <w:color w:val="000000"/>
          <w:lang w:val="en" w:eastAsia="en-GB"/>
        </w:rPr>
      </w:pPr>
    </w:p>
    <w:p w:rsidR="003754D1" w:rsidRPr="00936E2D" w:rsidRDefault="003754D1" w:rsidP="00936E2D">
      <w:pPr>
        <w:spacing w:before="100" w:beforeAutospacing="1" w:after="100" w:afterAutospacing="1" w:line="240" w:lineRule="auto"/>
        <w:jc w:val="both"/>
        <w:rPr>
          <w:rFonts w:ascii="Arial" w:eastAsia="Times New Roman" w:hAnsi="Arial" w:cs="Arial"/>
          <w:color w:val="000000"/>
          <w:lang w:val="en" w:eastAsia="en-GB"/>
        </w:rPr>
      </w:pPr>
    </w:p>
    <w:sectPr w:rsidR="003754D1" w:rsidRPr="00936E2D" w:rsidSect="000E5461">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92" w:rsidRDefault="00633B92" w:rsidP="002617EF">
      <w:pPr>
        <w:spacing w:after="0" w:line="240" w:lineRule="auto"/>
      </w:pPr>
      <w:r>
        <w:separator/>
      </w:r>
    </w:p>
  </w:endnote>
  <w:endnote w:type="continuationSeparator" w:id="0">
    <w:p w:rsidR="00633B92" w:rsidRDefault="00633B92" w:rsidP="0026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567198"/>
      <w:docPartObj>
        <w:docPartGallery w:val="Page Numbers (Bottom of Page)"/>
        <w:docPartUnique/>
      </w:docPartObj>
    </w:sdtPr>
    <w:sdtEndPr>
      <w:rPr>
        <w:noProof/>
      </w:rPr>
    </w:sdtEndPr>
    <w:sdtContent>
      <w:p w:rsidR="007E7F4D" w:rsidRDefault="007E7F4D">
        <w:pPr>
          <w:pStyle w:val="Footer"/>
          <w:jc w:val="center"/>
        </w:pPr>
        <w:r>
          <w:fldChar w:fldCharType="begin"/>
        </w:r>
        <w:r>
          <w:instrText xml:space="preserve"> PAGE   \* MERGEFORMAT </w:instrText>
        </w:r>
        <w:r>
          <w:fldChar w:fldCharType="separate"/>
        </w:r>
        <w:r w:rsidR="00131AE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92" w:rsidRDefault="00633B92" w:rsidP="002617EF">
      <w:pPr>
        <w:spacing w:after="0" w:line="240" w:lineRule="auto"/>
      </w:pPr>
      <w:r>
        <w:separator/>
      </w:r>
    </w:p>
  </w:footnote>
  <w:footnote w:type="continuationSeparator" w:id="0">
    <w:p w:rsidR="00633B92" w:rsidRDefault="00633B92" w:rsidP="00261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61" w:rsidRPr="000E5461" w:rsidRDefault="000B0EDE" w:rsidP="000E5461">
    <w:pPr>
      <w:jc w:val="center"/>
      <w:rPr>
        <w:rFonts w:ascii="Calibri" w:hAnsi="Calibri" w:cs="Arial"/>
        <w:b/>
      </w:rPr>
    </w:pPr>
    <w:r>
      <w:rPr>
        <w:rFonts w:ascii="Calibri" w:hAnsi="Calibri" w:cs="Arial"/>
        <w:b/>
        <w:noProof/>
        <w:color w:val="FF0000"/>
        <w:lang w:eastAsia="en-GB"/>
      </w:rPr>
      <w:drawing>
        <wp:anchor distT="0" distB="0" distL="114300" distR="114300" simplePos="0" relativeHeight="251659264" behindDoc="1" locked="0" layoutInCell="1" allowOverlap="1" wp14:anchorId="7E654E1B" wp14:editId="0F725128">
          <wp:simplePos x="0" y="0"/>
          <wp:positionH relativeFrom="column">
            <wp:posOffset>135255</wp:posOffset>
          </wp:positionH>
          <wp:positionV relativeFrom="paragraph">
            <wp:posOffset>3175</wp:posOffset>
          </wp:positionV>
          <wp:extent cx="6887845" cy="84074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7845"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7EF">
      <w:rPr>
        <w:rFonts w:ascii="Calibri" w:hAnsi="Calibri" w:cs="Arial"/>
        <w:b/>
        <w:color w:val="FF0000"/>
      </w:rPr>
      <w:t xml:space="preserve"> </w:t>
    </w:r>
  </w:p>
  <w:p w:rsidR="000E5461" w:rsidRPr="00B916B3" w:rsidRDefault="00633B92" w:rsidP="000E5461">
    <w:pPr>
      <w:jc w:val="center"/>
      <w:rPr>
        <w:rFonts w:ascii="Arial" w:hAnsi="Arial" w:cs="Arial"/>
        <w:b/>
        <w:color w:val="FF0000"/>
      </w:rPr>
    </w:pPr>
  </w:p>
  <w:p w:rsidR="000E5461" w:rsidRDefault="00633B92">
    <w:pPr>
      <w:pStyle w:val="Header"/>
    </w:pPr>
  </w:p>
  <w:p w:rsidR="000E5461" w:rsidRDefault="00633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DE" w:rsidRDefault="000B0EDE">
    <w:pPr>
      <w:pStyle w:val="Header"/>
    </w:pPr>
    <w:r>
      <w:rPr>
        <w:noProof/>
      </w:rPr>
      <w:drawing>
        <wp:anchor distT="0" distB="0" distL="114300" distR="114300" simplePos="0" relativeHeight="251658240" behindDoc="1" locked="0" layoutInCell="1" allowOverlap="1">
          <wp:simplePos x="0" y="0"/>
          <wp:positionH relativeFrom="column">
            <wp:posOffset>133350</wp:posOffset>
          </wp:positionH>
          <wp:positionV relativeFrom="paragraph">
            <wp:posOffset>-382905</wp:posOffset>
          </wp:positionV>
          <wp:extent cx="6486525" cy="71977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6177" cy="7219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0FC"/>
    <w:multiLevelType w:val="hybridMultilevel"/>
    <w:tmpl w:val="EB48E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4947D0"/>
    <w:multiLevelType w:val="multilevel"/>
    <w:tmpl w:val="E1565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AC13C4"/>
    <w:multiLevelType w:val="hybridMultilevel"/>
    <w:tmpl w:val="EE025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8E4D5A"/>
    <w:multiLevelType w:val="hybridMultilevel"/>
    <w:tmpl w:val="65FCF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E54335"/>
    <w:multiLevelType w:val="hybridMultilevel"/>
    <w:tmpl w:val="784C86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D12444"/>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695F50"/>
    <w:multiLevelType w:val="hybridMultilevel"/>
    <w:tmpl w:val="9D1E2C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357365A"/>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0D6EA5"/>
    <w:multiLevelType w:val="multilevel"/>
    <w:tmpl w:val="FD32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9B0077"/>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4A27CA"/>
    <w:multiLevelType w:val="multilevel"/>
    <w:tmpl w:val="5FA4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06256B"/>
    <w:multiLevelType w:val="multilevel"/>
    <w:tmpl w:val="E156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1070B9"/>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5E2813"/>
    <w:multiLevelType w:val="hybridMultilevel"/>
    <w:tmpl w:val="1632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212485"/>
    <w:multiLevelType w:val="hybridMultilevel"/>
    <w:tmpl w:val="9B244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AE490E"/>
    <w:multiLevelType w:val="hybridMultilevel"/>
    <w:tmpl w:val="E2BA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7F2384"/>
    <w:multiLevelType w:val="multilevel"/>
    <w:tmpl w:val="E1565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A15228"/>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390868"/>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32C24B9"/>
    <w:multiLevelType w:val="hybridMultilevel"/>
    <w:tmpl w:val="168EB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55D5508"/>
    <w:multiLevelType w:val="hybridMultilevel"/>
    <w:tmpl w:val="B89E159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nsid w:val="46AF78B8"/>
    <w:multiLevelType w:val="multilevel"/>
    <w:tmpl w:val="1DDE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F791D9C"/>
    <w:multiLevelType w:val="hybridMultilevel"/>
    <w:tmpl w:val="2C4C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45DFE"/>
    <w:multiLevelType w:val="hybridMultilevel"/>
    <w:tmpl w:val="C2BC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305CDA"/>
    <w:multiLevelType w:val="multilevel"/>
    <w:tmpl w:val="BA5E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AA10C5"/>
    <w:multiLevelType w:val="hybridMultilevel"/>
    <w:tmpl w:val="6B84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DE7A1A"/>
    <w:multiLevelType w:val="multilevel"/>
    <w:tmpl w:val="E156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9A1E68"/>
    <w:multiLevelType w:val="hybridMultilevel"/>
    <w:tmpl w:val="5942C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343C60"/>
    <w:multiLevelType w:val="multilevel"/>
    <w:tmpl w:val="E1565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0392486"/>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12B683F"/>
    <w:multiLevelType w:val="hybridMultilevel"/>
    <w:tmpl w:val="06D0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790E2E"/>
    <w:multiLevelType w:val="hybridMultilevel"/>
    <w:tmpl w:val="7546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B07CAD"/>
    <w:multiLevelType w:val="multilevel"/>
    <w:tmpl w:val="E156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16C05FD"/>
    <w:multiLevelType w:val="multilevel"/>
    <w:tmpl w:val="F6A0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5952EC4"/>
    <w:multiLevelType w:val="hybridMultilevel"/>
    <w:tmpl w:val="A3F0A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69F0498"/>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D8E0386"/>
    <w:multiLevelType w:val="multilevel"/>
    <w:tmpl w:val="9A9A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ED746B1"/>
    <w:multiLevelType w:val="multilevel"/>
    <w:tmpl w:val="E156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
  </w:num>
  <w:num w:numId="3">
    <w:abstractNumId w:val="6"/>
  </w:num>
  <w:num w:numId="4">
    <w:abstractNumId w:val="20"/>
  </w:num>
  <w:num w:numId="5">
    <w:abstractNumId w:val="4"/>
  </w:num>
  <w:num w:numId="6">
    <w:abstractNumId w:val="10"/>
  </w:num>
  <w:num w:numId="7">
    <w:abstractNumId w:val="8"/>
  </w:num>
  <w:num w:numId="8">
    <w:abstractNumId w:val="27"/>
  </w:num>
  <w:num w:numId="9">
    <w:abstractNumId w:val="22"/>
  </w:num>
  <w:num w:numId="10">
    <w:abstractNumId w:val="36"/>
  </w:num>
  <w:num w:numId="11">
    <w:abstractNumId w:val="35"/>
  </w:num>
  <w:num w:numId="12">
    <w:abstractNumId w:val="9"/>
  </w:num>
  <w:num w:numId="13">
    <w:abstractNumId w:val="7"/>
  </w:num>
  <w:num w:numId="14">
    <w:abstractNumId w:val="5"/>
  </w:num>
  <w:num w:numId="15">
    <w:abstractNumId w:val="17"/>
  </w:num>
  <w:num w:numId="16">
    <w:abstractNumId w:val="29"/>
  </w:num>
  <w:num w:numId="17">
    <w:abstractNumId w:val="12"/>
  </w:num>
  <w:num w:numId="18">
    <w:abstractNumId w:val="18"/>
  </w:num>
  <w:num w:numId="19">
    <w:abstractNumId w:val="25"/>
  </w:num>
  <w:num w:numId="20">
    <w:abstractNumId w:val="33"/>
  </w:num>
  <w:num w:numId="21">
    <w:abstractNumId w:val="15"/>
  </w:num>
  <w:num w:numId="22">
    <w:abstractNumId w:val="23"/>
  </w:num>
  <w:num w:numId="23">
    <w:abstractNumId w:val="21"/>
  </w:num>
  <w:num w:numId="24">
    <w:abstractNumId w:val="24"/>
  </w:num>
  <w:num w:numId="25">
    <w:abstractNumId w:val="28"/>
  </w:num>
  <w:num w:numId="26">
    <w:abstractNumId w:val="16"/>
  </w:num>
  <w:num w:numId="27">
    <w:abstractNumId w:val="1"/>
  </w:num>
  <w:num w:numId="28">
    <w:abstractNumId w:val="32"/>
  </w:num>
  <w:num w:numId="29">
    <w:abstractNumId w:val="26"/>
  </w:num>
  <w:num w:numId="30">
    <w:abstractNumId w:val="37"/>
  </w:num>
  <w:num w:numId="31">
    <w:abstractNumId w:val="0"/>
  </w:num>
  <w:num w:numId="32">
    <w:abstractNumId w:val="34"/>
  </w:num>
  <w:num w:numId="33">
    <w:abstractNumId w:val="11"/>
  </w:num>
  <w:num w:numId="34">
    <w:abstractNumId w:val="3"/>
  </w:num>
  <w:num w:numId="35">
    <w:abstractNumId w:val="13"/>
  </w:num>
  <w:num w:numId="36">
    <w:abstractNumId w:val="14"/>
  </w:num>
  <w:num w:numId="37">
    <w:abstractNumId w:val="3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D1"/>
    <w:rsid w:val="00085BD5"/>
    <w:rsid w:val="000B0EDE"/>
    <w:rsid w:val="000F1499"/>
    <w:rsid w:val="0010732D"/>
    <w:rsid w:val="00131AE8"/>
    <w:rsid w:val="001649EF"/>
    <w:rsid w:val="001A1431"/>
    <w:rsid w:val="002161F7"/>
    <w:rsid w:val="00252E12"/>
    <w:rsid w:val="002617EF"/>
    <w:rsid w:val="00293CD7"/>
    <w:rsid w:val="002B7592"/>
    <w:rsid w:val="003336A6"/>
    <w:rsid w:val="003754D1"/>
    <w:rsid w:val="00384455"/>
    <w:rsid w:val="00403420"/>
    <w:rsid w:val="0041434D"/>
    <w:rsid w:val="00436478"/>
    <w:rsid w:val="00437254"/>
    <w:rsid w:val="00530C2E"/>
    <w:rsid w:val="00572573"/>
    <w:rsid w:val="00584387"/>
    <w:rsid w:val="005D5772"/>
    <w:rsid w:val="00605F3A"/>
    <w:rsid w:val="00633B92"/>
    <w:rsid w:val="00694080"/>
    <w:rsid w:val="0069524D"/>
    <w:rsid w:val="006D3B47"/>
    <w:rsid w:val="00734429"/>
    <w:rsid w:val="007A7500"/>
    <w:rsid w:val="007B1D67"/>
    <w:rsid w:val="007D031E"/>
    <w:rsid w:val="007E7F4D"/>
    <w:rsid w:val="00813E78"/>
    <w:rsid w:val="0088572E"/>
    <w:rsid w:val="00890E34"/>
    <w:rsid w:val="008F7465"/>
    <w:rsid w:val="00936E2D"/>
    <w:rsid w:val="00942F30"/>
    <w:rsid w:val="009916D4"/>
    <w:rsid w:val="009E45CB"/>
    <w:rsid w:val="00A030B3"/>
    <w:rsid w:val="00A124EC"/>
    <w:rsid w:val="00A304FA"/>
    <w:rsid w:val="00B625BF"/>
    <w:rsid w:val="00B738DB"/>
    <w:rsid w:val="00B94BE0"/>
    <w:rsid w:val="00C01309"/>
    <w:rsid w:val="00C4793A"/>
    <w:rsid w:val="00C61A8B"/>
    <w:rsid w:val="00C7717B"/>
    <w:rsid w:val="00C84213"/>
    <w:rsid w:val="00C87A8D"/>
    <w:rsid w:val="00D21418"/>
    <w:rsid w:val="00D60D5C"/>
    <w:rsid w:val="00DC4C54"/>
    <w:rsid w:val="00E151CC"/>
    <w:rsid w:val="00E52A7B"/>
    <w:rsid w:val="00E93293"/>
    <w:rsid w:val="00EB77FC"/>
    <w:rsid w:val="00EE3E24"/>
    <w:rsid w:val="00F23A90"/>
    <w:rsid w:val="00F4606E"/>
    <w:rsid w:val="00F701C3"/>
    <w:rsid w:val="00FF3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54D1"/>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754D1"/>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C4C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1499"/>
    <w:pPr>
      <w:ind w:left="720"/>
      <w:contextualSpacing/>
    </w:pPr>
  </w:style>
  <w:style w:type="paragraph" w:styleId="Footer">
    <w:name w:val="footer"/>
    <w:basedOn w:val="Normal"/>
    <w:link w:val="FooterChar"/>
    <w:uiPriority w:val="99"/>
    <w:unhideWhenUsed/>
    <w:rsid w:val="00261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7EF"/>
  </w:style>
  <w:style w:type="character" w:styleId="Strong">
    <w:name w:val="Strong"/>
    <w:basedOn w:val="DefaultParagraphFont"/>
    <w:uiPriority w:val="22"/>
    <w:qFormat/>
    <w:rsid w:val="0041434D"/>
    <w:rPr>
      <w:b/>
      <w:bCs/>
    </w:rPr>
  </w:style>
  <w:style w:type="paragraph" w:styleId="FootnoteText">
    <w:name w:val="footnote text"/>
    <w:basedOn w:val="Normal"/>
    <w:link w:val="FootnoteTextChar"/>
    <w:uiPriority w:val="99"/>
    <w:unhideWhenUsed/>
    <w:rsid w:val="00403420"/>
    <w:pPr>
      <w:spacing w:after="0" w:line="240" w:lineRule="auto"/>
    </w:pPr>
    <w:rPr>
      <w:sz w:val="20"/>
      <w:szCs w:val="20"/>
    </w:rPr>
  </w:style>
  <w:style w:type="character" w:customStyle="1" w:styleId="FootnoteTextChar">
    <w:name w:val="Footnote Text Char"/>
    <w:basedOn w:val="DefaultParagraphFont"/>
    <w:link w:val="FootnoteText"/>
    <w:uiPriority w:val="99"/>
    <w:rsid w:val="00403420"/>
    <w:rPr>
      <w:sz w:val="20"/>
      <w:szCs w:val="20"/>
    </w:rPr>
  </w:style>
  <w:style w:type="character" w:styleId="FootnoteReference">
    <w:name w:val="footnote reference"/>
    <w:basedOn w:val="DefaultParagraphFont"/>
    <w:uiPriority w:val="99"/>
    <w:semiHidden/>
    <w:unhideWhenUsed/>
    <w:rsid w:val="00403420"/>
    <w:rPr>
      <w:vertAlign w:val="superscript"/>
    </w:rPr>
  </w:style>
  <w:style w:type="character" w:styleId="Hyperlink">
    <w:name w:val="Hyperlink"/>
    <w:basedOn w:val="DefaultParagraphFont"/>
    <w:uiPriority w:val="99"/>
    <w:unhideWhenUsed/>
    <w:rsid w:val="004034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54D1"/>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754D1"/>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C4C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1499"/>
    <w:pPr>
      <w:ind w:left="720"/>
      <w:contextualSpacing/>
    </w:pPr>
  </w:style>
  <w:style w:type="paragraph" w:styleId="Footer">
    <w:name w:val="footer"/>
    <w:basedOn w:val="Normal"/>
    <w:link w:val="FooterChar"/>
    <w:uiPriority w:val="99"/>
    <w:unhideWhenUsed/>
    <w:rsid w:val="00261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7EF"/>
  </w:style>
  <w:style w:type="character" w:styleId="Strong">
    <w:name w:val="Strong"/>
    <w:basedOn w:val="DefaultParagraphFont"/>
    <w:uiPriority w:val="22"/>
    <w:qFormat/>
    <w:rsid w:val="0041434D"/>
    <w:rPr>
      <w:b/>
      <w:bCs/>
    </w:rPr>
  </w:style>
  <w:style w:type="paragraph" w:styleId="FootnoteText">
    <w:name w:val="footnote text"/>
    <w:basedOn w:val="Normal"/>
    <w:link w:val="FootnoteTextChar"/>
    <w:uiPriority w:val="99"/>
    <w:unhideWhenUsed/>
    <w:rsid w:val="00403420"/>
    <w:pPr>
      <w:spacing w:after="0" w:line="240" w:lineRule="auto"/>
    </w:pPr>
    <w:rPr>
      <w:sz w:val="20"/>
      <w:szCs w:val="20"/>
    </w:rPr>
  </w:style>
  <w:style w:type="character" w:customStyle="1" w:styleId="FootnoteTextChar">
    <w:name w:val="Footnote Text Char"/>
    <w:basedOn w:val="DefaultParagraphFont"/>
    <w:link w:val="FootnoteText"/>
    <w:uiPriority w:val="99"/>
    <w:rsid w:val="00403420"/>
    <w:rPr>
      <w:sz w:val="20"/>
      <w:szCs w:val="20"/>
    </w:rPr>
  </w:style>
  <w:style w:type="character" w:styleId="FootnoteReference">
    <w:name w:val="footnote reference"/>
    <w:basedOn w:val="DefaultParagraphFont"/>
    <w:uiPriority w:val="99"/>
    <w:semiHidden/>
    <w:unhideWhenUsed/>
    <w:rsid w:val="00403420"/>
    <w:rPr>
      <w:vertAlign w:val="superscript"/>
    </w:rPr>
  </w:style>
  <w:style w:type="character" w:styleId="Hyperlink">
    <w:name w:val="Hyperlink"/>
    <w:basedOn w:val="DefaultParagraphFont"/>
    <w:uiPriority w:val="99"/>
    <w:unhideWhenUsed/>
    <w:rsid w:val="00403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5233">
      <w:bodyDiv w:val="1"/>
      <w:marLeft w:val="0"/>
      <w:marRight w:val="0"/>
      <w:marTop w:val="0"/>
      <w:marBottom w:val="0"/>
      <w:divBdr>
        <w:top w:val="none" w:sz="0" w:space="0" w:color="auto"/>
        <w:left w:val="none" w:sz="0" w:space="0" w:color="auto"/>
        <w:bottom w:val="none" w:sz="0" w:space="0" w:color="auto"/>
        <w:right w:val="none" w:sz="0" w:space="0" w:color="auto"/>
      </w:divBdr>
      <w:divsChild>
        <w:div w:id="7293764">
          <w:marLeft w:val="0"/>
          <w:marRight w:val="0"/>
          <w:marTop w:val="0"/>
          <w:marBottom w:val="0"/>
          <w:divBdr>
            <w:top w:val="none" w:sz="0" w:space="0" w:color="auto"/>
            <w:left w:val="none" w:sz="0" w:space="0" w:color="auto"/>
            <w:bottom w:val="none" w:sz="0" w:space="0" w:color="auto"/>
            <w:right w:val="none" w:sz="0" w:space="0" w:color="auto"/>
          </w:divBdr>
          <w:divsChild>
            <w:div w:id="1624070047">
              <w:marLeft w:val="0"/>
              <w:marRight w:val="0"/>
              <w:marTop w:val="0"/>
              <w:marBottom w:val="0"/>
              <w:divBdr>
                <w:top w:val="none" w:sz="0" w:space="0" w:color="auto"/>
                <w:left w:val="none" w:sz="0" w:space="0" w:color="auto"/>
                <w:bottom w:val="none" w:sz="0" w:space="0" w:color="auto"/>
                <w:right w:val="none" w:sz="0" w:space="0" w:color="auto"/>
              </w:divBdr>
              <w:divsChild>
                <w:div w:id="4473576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3255770">
      <w:bodyDiv w:val="1"/>
      <w:marLeft w:val="0"/>
      <w:marRight w:val="0"/>
      <w:marTop w:val="0"/>
      <w:marBottom w:val="0"/>
      <w:divBdr>
        <w:top w:val="none" w:sz="0" w:space="0" w:color="auto"/>
        <w:left w:val="none" w:sz="0" w:space="0" w:color="auto"/>
        <w:bottom w:val="none" w:sz="0" w:space="0" w:color="auto"/>
        <w:right w:val="none" w:sz="0" w:space="0" w:color="auto"/>
      </w:divBdr>
      <w:divsChild>
        <w:div w:id="33582331">
          <w:marLeft w:val="0"/>
          <w:marRight w:val="0"/>
          <w:marTop w:val="0"/>
          <w:marBottom w:val="0"/>
          <w:divBdr>
            <w:top w:val="none" w:sz="0" w:space="0" w:color="auto"/>
            <w:left w:val="none" w:sz="0" w:space="0" w:color="auto"/>
            <w:bottom w:val="none" w:sz="0" w:space="0" w:color="auto"/>
            <w:right w:val="none" w:sz="0" w:space="0" w:color="auto"/>
          </w:divBdr>
          <w:divsChild>
            <w:div w:id="460341810">
              <w:marLeft w:val="0"/>
              <w:marRight w:val="0"/>
              <w:marTop w:val="0"/>
              <w:marBottom w:val="0"/>
              <w:divBdr>
                <w:top w:val="none" w:sz="0" w:space="0" w:color="auto"/>
                <w:left w:val="none" w:sz="0" w:space="0" w:color="auto"/>
                <w:bottom w:val="none" w:sz="0" w:space="0" w:color="auto"/>
                <w:right w:val="none" w:sz="0" w:space="0" w:color="auto"/>
              </w:divBdr>
              <w:divsChild>
                <w:div w:id="12369392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05919021">
      <w:bodyDiv w:val="1"/>
      <w:marLeft w:val="0"/>
      <w:marRight w:val="0"/>
      <w:marTop w:val="0"/>
      <w:marBottom w:val="0"/>
      <w:divBdr>
        <w:top w:val="none" w:sz="0" w:space="0" w:color="auto"/>
        <w:left w:val="none" w:sz="0" w:space="0" w:color="auto"/>
        <w:bottom w:val="none" w:sz="0" w:space="0" w:color="auto"/>
        <w:right w:val="none" w:sz="0" w:space="0" w:color="auto"/>
      </w:divBdr>
      <w:divsChild>
        <w:div w:id="126974886">
          <w:marLeft w:val="0"/>
          <w:marRight w:val="0"/>
          <w:marTop w:val="0"/>
          <w:marBottom w:val="0"/>
          <w:divBdr>
            <w:top w:val="none" w:sz="0" w:space="0" w:color="auto"/>
            <w:left w:val="none" w:sz="0" w:space="0" w:color="auto"/>
            <w:bottom w:val="none" w:sz="0" w:space="0" w:color="auto"/>
            <w:right w:val="none" w:sz="0" w:space="0" w:color="auto"/>
          </w:divBdr>
          <w:divsChild>
            <w:div w:id="974143312">
              <w:marLeft w:val="0"/>
              <w:marRight w:val="0"/>
              <w:marTop w:val="0"/>
              <w:marBottom w:val="0"/>
              <w:divBdr>
                <w:top w:val="none" w:sz="0" w:space="0" w:color="auto"/>
                <w:left w:val="none" w:sz="0" w:space="0" w:color="auto"/>
                <w:bottom w:val="none" w:sz="0" w:space="0" w:color="auto"/>
                <w:right w:val="none" w:sz="0" w:space="0" w:color="auto"/>
              </w:divBdr>
              <w:divsChild>
                <w:div w:id="10691832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03169246">
      <w:bodyDiv w:val="1"/>
      <w:marLeft w:val="0"/>
      <w:marRight w:val="0"/>
      <w:marTop w:val="0"/>
      <w:marBottom w:val="0"/>
      <w:divBdr>
        <w:top w:val="none" w:sz="0" w:space="0" w:color="auto"/>
        <w:left w:val="none" w:sz="0" w:space="0" w:color="auto"/>
        <w:bottom w:val="none" w:sz="0" w:space="0" w:color="auto"/>
        <w:right w:val="none" w:sz="0" w:space="0" w:color="auto"/>
      </w:divBdr>
      <w:divsChild>
        <w:div w:id="878011260">
          <w:marLeft w:val="0"/>
          <w:marRight w:val="0"/>
          <w:marTop w:val="0"/>
          <w:marBottom w:val="0"/>
          <w:divBdr>
            <w:top w:val="none" w:sz="0" w:space="0" w:color="auto"/>
            <w:left w:val="none" w:sz="0" w:space="0" w:color="auto"/>
            <w:bottom w:val="none" w:sz="0" w:space="0" w:color="auto"/>
            <w:right w:val="none" w:sz="0" w:space="0" w:color="auto"/>
          </w:divBdr>
          <w:divsChild>
            <w:div w:id="1551846460">
              <w:marLeft w:val="0"/>
              <w:marRight w:val="0"/>
              <w:marTop w:val="0"/>
              <w:marBottom w:val="0"/>
              <w:divBdr>
                <w:top w:val="none" w:sz="0" w:space="0" w:color="auto"/>
                <w:left w:val="none" w:sz="0" w:space="0" w:color="auto"/>
                <w:bottom w:val="none" w:sz="0" w:space="0" w:color="auto"/>
                <w:right w:val="none" w:sz="0" w:space="0" w:color="auto"/>
              </w:divBdr>
              <w:divsChild>
                <w:div w:id="4277735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03185138">
      <w:bodyDiv w:val="1"/>
      <w:marLeft w:val="0"/>
      <w:marRight w:val="0"/>
      <w:marTop w:val="0"/>
      <w:marBottom w:val="0"/>
      <w:divBdr>
        <w:top w:val="none" w:sz="0" w:space="0" w:color="auto"/>
        <w:left w:val="none" w:sz="0" w:space="0" w:color="auto"/>
        <w:bottom w:val="none" w:sz="0" w:space="0" w:color="auto"/>
        <w:right w:val="none" w:sz="0" w:space="0" w:color="auto"/>
      </w:divBdr>
      <w:divsChild>
        <w:div w:id="1449930036">
          <w:marLeft w:val="0"/>
          <w:marRight w:val="0"/>
          <w:marTop w:val="0"/>
          <w:marBottom w:val="0"/>
          <w:divBdr>
            <w:top w:val="none" w:sz="0" w:space="0" w:color="auto"/>
            <w:left w:val="none" w:sz="0" w:space="0" w:color="auto"/>
            <w:bottom w:val="none" w:sz="0" w:space="0" w:color="auto"/>
            <w:right w:val="none" w:sz="0" w:space="0" w:color="auto"/>
          </w:divBdr>
          <w:divsChild>
            <w:div w:id="1522627975">
              <w:marLeft w:val="0"/>
              <w:marRight w:val="0"/>
              <w:marTop w:val="0"/>
              <w:marBottom w:val="0"/>
              <w:divBdr>
                <w:top w:val="none" w:sz="0" w:space="0" w:color="auto"/>
                <w:left w:val="none" w:sz="0" w:space="0" w:color="auto"/>
                <w:bottom w:val="none" w:sz="0" w:space="0" w:color="auto"/>
                <w:right w:val="none" w:sz="0" w:space="0" w:color="auto"/>
              </w:divBdr>
              <w:divsChild>
                <w:div w:id="19054084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89102061">
      <w:bodyDiv w:val="1"/>
      <w:marLeft w:val="0"/>
      <w:marRight w:val="0"/>
      <w:marTop w:val="0"/>
      <w:marBottom w:val="0"/>
      <w:divBdr>
        <w:top w:val="none" w:sz="0" w:space="0" w:color="auto"/>
        <w:left w:val="none" w:sz="0" w:space="0" w:color="auto"/>
        <w:bottom w:val="none" w:sz="0" w:space="0" w:color="auto"/>
        <w:right w:val="none" w:sz="0" w:space="0" w:color="auto"/>
      </w:divBdr>
      <w:divsChild>
        <w:div w:id="459223235">
          <w:marLeft w:val="0"/>
          <w:marRight w:val="0"/>
          <w:marTop w:val="0"/>
          <w:marBottom w:val="0"/>
          <w:divBdr>
            <w:top w:val="none" w:sz="0" w:space="0" w:color="auto"/>
            <w:left w:val="none" w:sz="0" w:space="0" w:color="auto"/>
            <w:bottom w:val="none" w:sz="0" w:space="0" w:color="auto"/>
            <w:right w:val="none" w:sz="0" w:space="0" w:color="auto"/>
          </w:divBdr>
          <w:divsChild>
            <w:div w:id="838887055">
              <w:marLeft w:val="0"/>
              <w:marRight w:val="0"/>
              <w:marTop w:val="0"/>
              <w:marBottom w:val="0"/>
              <w:divBdr>
                <w:top w:val="none" w:sz="0" w:space="0" w:color="auto"/>
                <w:left w:val="none" w:sz="0" w:space="0" w:color="auto"/>
                <w:bottom w:val="none" w:sz="0" w:space="0" w:color="auto"/>
                <w:right w:val="none" w:sz="0" w:space="0" w:color="auto"/>
              </w:divBdr>
              <w:divsChild>
                <w:div w:id="183622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2859167">
      <w:bodyDiv w:val="1"/>
      <w:marLeft w:val="0"/>
      <w:marRight w:val="0"/>
      <w:marTop w:val="0"/>
      <w:marBottom w:val="0"/>
      <w:divBdr>
        <w:top w:val="none" w:sz="0" w:space="0" w:color="auto"/>
        <w:left w:val="none" w:sz="0" w:space="0" w:color="auto"/>
        <w:bottom w:val="none" w:sz="0" w:space="0" w:color="auto"/>
        <w:right w:val="none" w:sz="0" w:space="0" w:color="auto"/>
      </w:divBdr>
      <w:divsChild>
        <w:div w:id="1574312326">
          <w:marLeft w:val="0"/>
          <w:marRight w:val="0"/>
          <w:marTop w:val="0"/>
          <w:marBottom w:val="0"/>
          <w:divBdr>
            <w:top w:val="none" w:sz="0" w:space="0" w:color="auto"/>
            <w:left w:val="none" w:sz="0" w:space="0" w:color="auto"/>
            <w:bottom w:val="none" w:sz="0" w:space="0" w:color="auto"/>
            <w:right w:val="none" w:sz="0" w:space="0" w:color="auto"/>
          </w:divBdr>
          <w:divsChild>
            <w:div w:id="393700912">
              <w:marLeft w:val="0"/>
              <w:marRight w:val="0"/>
              <w:marTop w:val="0"/>
              <w:marBottom w:val="0"/>
              <w:divBdr>
                <w:top w:val="none" w:sz="0" w:space="0" w:color="auto"/>
                <w:left w:val="none" w:sz="0" w:space="0" w:color="auto"/>
                <w:bottom w:val="none" w:sz="0" w:space="0" w:color="auto"/>
                <w:right w:val="none" w:sz="0" w:space="0" w:color="auto"/>
              </w:divBdr>
              <w:divsChild>
                <w:div w:id="1704130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48688738">
      <w:bodyDiv w:val="1"/>
      <w:marLeft w:val="0"/>
      <w:marRight w:val="0"/>
      <w:marTop w:val="0"/>
      <w:marBottom w:val="0"/>
      <w:divBdr>
        <w:top w:val="none" w:sz="0" w:space="0" w:color="auto"/>
        <w:left w:val="none" w:sz="0" w:space="0" w:color="auto"/>
        <w:bottom w:val="none" w:sz="0" w:space="0" w:color="auto"/>
        <w:right w:val="none" w:sz="0" w:space="0" w:color="auto"/>
      </w:divBdr>
      <w:divsChild>
        <w:div w:id="1629319091">
          <w:marLeft w:val="0"/>
          <w:marRight w:val="0"/>
          <w:marTop w:val="0"/>
          <w:marBottom w:val="0"/>
          <w:divBdr>
            <w:top w:val="none" w:sz="0" w:space="0" w:color="auto"/>
            <w:left w:val="none" w:sz="0" w:space="0" w:color="auto"/>
            <w:bottom w:val="none" w:sz="0" w:space="0" w:color="auto"/>
            <w:right w:val="none" w:sz="0" w:space="0" w:color="auto"/>
          </w:divBdr>
          <w:divsChild>
            <w:div w:id="661350273">
              <w:marLeft w:val="0"/>
              <w:marRight w:val="0"/>
              <w:marTop w:val="0"/>
              <w:marBottom w:val="0"/>
              <w:divBdr>
                <w:top w:val="none" w:sz="0" w:space="0" w:color="auto"/>
                <w:left w:val="none" w:sz="0" w:space="0" w:color="auto"/>
                <w:bottom w:val="none" w:sz="0" w:space="0" w:color="auto"/>
                <w:right w:val="none" w:sz="0" w:space="0" w:color="auto"/>
              </w:divBdr>
              <w:divsChild>
                <w:div w:id="14328972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53196323">
      <w:bodyDiv w:val="1"/>
      <w:marLeft w:val="0"/>
      <w:marRight w:val="0"/>
      <w:marTop w:val="0"/>
      <w:marBottom w:val="0"/>
      <w:divBdr>
        <w:top w:val="none" w:sz="0" w:space="0" w:color="auto"/>
        <w:left w:val="none" w:sz="0" w:space="0" w:color="auto"/>
        <w:bottom w:val="none" w:sz="0" w:space="0" w:color="auto"/>
        <w:right w:val="none" w:sz="0" w:space="0" w:color="auto"/>
      </w:divBdr>
      <w:divsChild>
        <w:div w:id="1012294451">
          <w:marLeft w:val="0"/>
          <w:marRight w:val="0"/>
          <w:marTop w:val="0"/>
          <w:marBottom w:val="0"/>
          <w:divBdr>
            <w:top w:val="none" w:sz="0" w:space="0" w:color="auto"/>
            <w:left w:val="none" w:sz="0" w:space="0" w:color="auto"/>
            <w:bottom w:val="none" w:sz="0" w:space="0" w:color="auto"/>
            <w:right w:val="none" w:sz="0" w:space="0" w:color="auto"/>
          </w:divBdr>
          <w:divsChild>
            <w:div w:id="2016298044">
              <w:marLeft w:val="0"/>
              <w:marRight w:val="0"/>
              <w:marTop w:val="0"/>
              <w:marBottom w:val="0"/>
              <w:divBdr>
                <w:top w:val="none" w:sz="0" w:space="0" w:color="auto"/>
                <w:left w:val="none" w:sz="0" w:space="0" w:color="auto"/>
                <w:bottom w:val="none" w:sz="0" w:space="0" w:color="auto"/>
                <w:right w:val="none" w:sz="0" w:space="0" w:color="auto"/>
              </w:divBdr>
              <w:divsChild>
                <w:div w:id="351954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77176650">
      <w:bodyDiv w:val="1"/>
      <w:marLeft w:val="0"/>
      <w:marRight w:val="0"/>
      <w:marTop w:val="0"/>
      <w:marBottom w:val="0"/>
      <w:divBdr>
        <w:top w:val="none" w:sz="0" w:space="0" w:color="auto"/>
        <w:left w:val="none" w:sz="0" w:space="0" w:color="auto"/>
        <w:bottom w:val="none" w:sz="0" w:space="0" w:color="auto"/>
        <w:right w:val="none" w:sz="0" w:space="0" w:color="auto"/>
      </w:divBdr>
      <w:divsChild>
        <w:div w:id="1894079159">
          <w:marLeft w:val="0"/>
          <w:marRight w:val="0"/>
          <w:marTop w:val="0"/>
          <w:marBottom w:val="0"/>
          <w:divBdr>
            <w:top w:val="none" w:sz="0" w:space="0" w:color="auto"/>
            <w:left w:val="none" w:sz="0" w:space="0" w:color="auto"/>
            <w:bottom w:val="none" w:sz="0" w:space="0" w:color="auto"/>
            <w:right w:val="none" w:sz="0" w:space="0" w:color="auto"/>
          </w:divBdr>
          <w:divsChild>
            <w:div w:id="209655996">
              <w:marLeft w:val="0"/>
              <w:marRight w:val="0"/>
              <w:marTop w:val="0"/>
              <w:marBottom w:val="0"/>
              <w:divBdr>
                <w:top w:val="none" w:sz="0" w:space="0" w:color="auto"/>
                <w:left w:val="none" w:sz="0" w:space="0" w:color="auto"/>
                <w:bottom w:val="none" w:sz="0" w:space="0" w:color="auto"/>
                <w:right w:val="none" w:sz="0" w:space="0" w:color="auto"/>
              </w:divBdr>
              <w:divsChild>
                <w:div w:id="17156145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55813374">
      <w:bodyDiv w:val="1"/>
      <w:marLeft w:val="0"/>
      <w:marRight w:val="0"/>
      <w:marTop w:val="0"/>
      <w:marBottom w:val="0"/>
      <w:divBdr>
        <w:top w:val="none" w:sz="0" w:space="0" w:color="auto"/>
        <w:left w:val="none" w:sz="0" w:space="0" w:color="auto"/>
        <w:bottom w:val="none" w:sz="0" w:space="0" w:color="auto"/>
        <w:right w:val="none" w:sz="0" w:space="0" w:color="auto"/>
      </w:divBdr>
      <w:divsChild>
        <w:div w:id="159347752">
          <w:marLeft w:val="0"/>
          <w:marRight w:val="0"/>
          <w:marTop w:val="0"/>
          <w:marBottom w:val="0"/>
          <w:divBdr>
            <w:top w:val="none" w:sz="0" w:space="0" w:color="auto"/>
            <w:left w:val="none" w:sz="0" w:space="0" w:color="auto"/>
            <w:bottom w:val="none" w:sz="0" w:space="0" w:color="auto"/>
            <w:right w:val="none" w:sz="0" w:space="0" w:color="auto"/>
          </w:divBdr>
          <w:divsChild>
            <w:div w:id="516584106">
              <w:marLeft w:val="0"/>
              <w:marRight w:val="0"/>
              <w:marTop w:val="0"/>
              <w:marBottom w:val="0"/>
              <w:divBdr>
                <w:top w:val="none" w:sz="0" w:space="0" w:color="auto"/>
                <w:left w:val="none" w:sz="0" w:space="0" w:color="auto"/>
                <w:bottom w:val="none" w:sz="0" w:space="0" w:color="auto"/>
                <w:right w:val="none" w:sz="0" w:space="0" w:color="auto"/>
              </w:divBdr>
              <w:divsChild>
                <w:div w:id="5885879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27573301">
      <w:bodyDiv w:val="1"/>
      <w:marLeft w:val="0"/>
      <w:marRight w:val="0"/>
      <w:marTop w:val="0"/>
      <w:marBottom w:val="0"/>
      <w:divBdr>
        <w:top w:val="none" w:sz="0" w:space="0" w:color="auto"/>
        <w:left w:val="none" w:sz="0" w:space="0" w:color="auto"/>
        <w:bottom w:val="none" w:sz="0" w:space="0" w:color="auto"/>
        <w:right w:val="none" w:sz="0" w:space="0" w:color="auto"/>
      </w:divBdr>
      <w:divsChild>
        <w:div w:id="462700153">
          <w:marLeft w:val="0"/>
          <w:marRight w:val="0"/>
          <w:marTop w:val="0"/>
          <w:marBottom w:val="0"/>
          <w:divBdr>
            <w:top w:val="none" w:sz="0" w:space="0" w:color="auto"/>
            <w:left w:val="none" w:sz="0" w:space="0" w:color="auto"/>
            <w:bottom w:val="none" w:sz="0" w:space="0" w:color="auto"/>
            <w:right w:val="none" w:sz="0" w:space="0" w:color="auto"/>
          </w:divBdr>
          <w:divsChild>
            <w:div w:id="1743063231">
              <w:marLeft w:val="0"/>
              <w:marRight w:val="0"/>
              <w:marTop w:val="0"/>
              <w:marBottom w:val="0"/>
              <w:divBdr>
                <w:top w:val="none" w:sz="0" w:space="0" w:color="auto"/>
                <w:left w:val="none" w:sz="0" w:space="0" w:color="auto"/>
                <w:bottom w:val="none" w:sz="0" w:space="0" w:color="auto"/>
                <w:right w:val="none" w:sz="0" w:space="0" w:color="auto"/>
              </w:divBdr>
              <w:divsChild>
                <w:div w:id="8540059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26216721">
      <w:bodyDiv w:val="1"/>
      <w:marLeft w:val="0"/>
      <w:marRight w:val="0"/>
      <w:marTop w:val="0"/>
      <w:marBottom w:val="0"/>
      <w:divBdr>
        <w:top w:val="none" w:sz="0" w:space="0" w:color="auto"/>
        <w:left w:val="none" w:sz="0" w:space="0" w:color="auto"/>
        <w:bottom w:val="none" w:sz="0" w:space="0" w:color="auto"/>
        <w:right w:val="none" w:sz="0" w:space="0" w:color="auto"/>
      </w:divBdr>
      <w:divsChild>
        <w:div w:id="251158650">
          <w:marLeft w:val="0"/>
          <w:marRight w:val="0"/>
          <w:marTop w:val="0"/>
          <w:marBottom w:val="0"/>
          <w:divBdr>
            <w:top w:val="none" w:sz="0" w:space="0" w:color="auto"/>
            <w:left w:val="none" w:sz="0" w:space="0" w:color="auto"/>
            <w:bottom w:val="none" w:sz="0" w:space="0" w:color="auto"/>
            <w:right w:val="none" w:sz="0" w:space="0" w:color="auto"/>
          </w:divBdr>
          <w:divsChild>
            <w:div w:id="1977762357">
              <w:marLeft w:val="0"/>
              <w:marRight w:val="0"/>
              <w:marTop w:val="0"/>
              <w:marBottom w:val="0"/>
              <w:divBdr>
                <w:top w:val="none" w:sz="0" w:space="0" w:color="auto"/>
                <w:left w:val="none" w:sz="0" w:space="0" w:color="auto"/>
                <w:bottom w:val="none" w:sz="0" w:space="0" w:color="auto"/>
                <w:right w:val="none" w:sz="0" w:space="0" w:color="auto"/>
              </w:divBdr>
              <w:divsChild>
                <w:div w:id="9687078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18958919">
      <w:bodyDiv w:val="1"/>
      <w:marLeft w:val="0"/>
      <w:marRight w:val="0"/>
      <w:marTop w:val="0"/>
      <w:marBottom w:val="0"/>
      <w:divBdr>
        <w:top w:val="none" w:sz="0" w:space="0" w:color="auto"/>
        <w:left w:val="none" w:sz="0" w:space="0" w:color="auto"/>
        <w:bottom w:val="none" w:sz="0" w:space="0" w:color="auto"/>
        <w:right w:val="none" w:sz="0" w:space="0" w:color="auto"/>
      </w:divBdr>
      <w:divsChild>
        <w:div w:id="955328808">
          <w:marLeft w:val="0"/>
          <w:marRight w:val="0"/>
          <w:marTop w:val="0"/>
          <w:marBottom w:val="0"/>
          <w:divBdr>
            <w:top w:val="none" w:sz="0" w:space="0" w:color="auto"/>
            <w:left w:val="none" w:sz="0" w:space="0" w:color="auto"/>
            <w:bottom w:val="none" w:sz="0" w:space="0" w:color="auto"/>
            <w:right w:val="none" w:sz="0" w:space="0" w:color="auto"/>
          </w:divBdr>
          <w:divsChild>
            <w:div w:id="1562014556">
              <w:marLeft w:val="0"/>
              <w:marRight w:val="0"/>
              <w:marTop w:val="0"/>
              <w:marBottom w:val="0"/>
              <w:divBdr>
                <w:top w:val="none" w:sz="0" w:space="0" w:color="auto"/>
                <w:left w:val="none" w:sz="0" w:space="0" w:color="auto"/>
                <w:bottom w:val="none" w:sz="0" w:space="0" w:color="auto"/>
                <w:right w:val="none" w:sz="0" w:space="0" w:color="auto"/>
              </w:divBdr>
              <w:divsChild>
                <w:div w:id="8802902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33716758">
      <w:bodyDiv w:val="1"/>
      <w:marLeft w:val="0"/>
      <w:marRight w:val="0"/>
      <w:marTop w:val="0"/>
      <w:marBottom w:val="0"/>
      <w:divBdr>
        <w:top w:val="none" w:sz="0" w:space="0" w:color="auto"/>
        <w:left w:val="none" w:sz="0" w:space="0" w:color="auto"/>
        <w:bottom w:val="none" w:sz="0" w:space="0" w:color="auto"/>
        <w:right w:val="none" w:sz="0" w:space="0" w:color="auto"/>
      </w:divBdr>
      <w:divsChild>
        <w:div w:id="160048040">
          <w:marLeft w:val="0"/>
          <w:marRight w:val="0"/>
          <w:marTop w:val="0"/>
          <w:marBottom w:val="0"/>
          <w:divBdr>
            <w:top w:val="none" w:sz="0" w:space="0" w:color="auto"/>
            <w:left w:val="none" w:sz="0" w:space="0" w:color="auto"/>
            <w:bottom w:val="none" w:sz="0" w:space="0" w:color="auto"/>
            <w:right w:val="none" w:sz="0" w:space="0" w:color="auto"/>
          </w:divBdr>
          <w:divsChild>
            <w:div w:id="1062099020">
              <w:marLeft w:val="0"/>
              <w:marRight w:val="0"/>
              <w:marTop w:val="0"/>
              <w:marBottom w:val="0"/>
              <w:divBdr>
                <w:top w:val="none" w:sz="0" w:space="0" w:color="auto"/>
                <w:left w:val="none" w:sz="0" w:space="0" w:color="auto"/>
                <w:bottom w:val="none" w:sz="0" w:space="0" w:color="auto"/>
                <w:right w:val="none" w:sz="0" w:space="0" w:color="auto"/>
              </w:divBdr>
              <w:divsChild>
                <w:div w:id="17795196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62683468">
      <w:bodyDiv w:val="1"/>
      <w:marLeft w:val="0"/>
      <w:marRight w:val="0"/>
      <w:marTop w:val="0"/>
      <w:marBottom w:val="0"/>
      <w:divBdr>
        <w:top w:val="none" w:sz="0" w:space="0" w:color="auto"/>
        <w:left w:val="none" w:sz="0" w:space="0" w:color="auto"/>
        <w:bottom w:val="none" w:sz="0" w:space="0" w:color="auto"/>
        <w:right w:val="none" w:sz="0" w:space="0" w:color="auto"/>
      </w:divBdr>
      <w:divsChild>
        <w:div w:id="1242062671">
          <w:marLeft w:val="0"/>
          <w:marRight w:val="0"/>
          <w:marTop w:val="0"/>
          <w:marBottom w:val="0"/>
          <w:divBdr>
            <w:top w:val="none" w:sz="0" w:space="0" w:color="auto"/>
            <w:left w:val="none" w:sz="0" w:space="0" w:color="auto"/>
            <w:bottom w:val="none" w:sz="0" w:space="0" w:color="auto"/>
            <w:right w:val="none" w:sz="0" w:space="0" w:color="auto"/>
          </w:divBdr>
          <w:divsChild>
            <w:div w:id="393431821">
              <w:marLeft w:val="0"/>
              <w:marRight w:val="0"/>
              <w:marTop w:val="0"/>
              <w:marBottom w:val="0"/>
              <w:divBdr>
                <w:top w:val="none" w:sz="0" w:space="0" w:color="auto"/>
                <w:left w:val="none" w:sz="0" w:space="0" w:color="auto"/>
                <w:bottom w:val="none" w:sz="0" w:space="0" w:color="auto"/>
                <w:right w:val="none" w:sz="0" w:space="0" w:color="auto"/>
              </w:divBdr>
              <w:divsChild>
                <w:div w:id="7405683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accountability-and-governance/contrac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accountability-and-governance/data-protection-impact-assess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Ashe</dc:creator>
  <cp:lastModifiedBy>Julie Robbins</cp:lastModifiedBy>
  <cp:revision>1</cp:revision>
  <dcterms:created xsi:type="dcterms:W3CDTF">2019-03-17T18:16:00Z</dcterms:created>
  <dcterms:modified xsi:type="dcterms:W3CDTF">2019-03-17T18:16:00Z</dcterms:modified>
</cp:coreProperties>
</file>